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702B4BAE">
      <w:pPr>
        <w:numPr>
          <w:ilvl w:val="0"/>
          <w:numId w:val="0"/>
        </w:numPr>
        <w:rPr>
          <w:rFonts w:hint="eastAsia"/>
          <w:lang w:val="en-US" w:eastAsia="zh-CN"/>
        </w:rPr>
      </w:pPr>
    </w:p>
    <w:p w14:paraId="4D5BB20F">
      <w:pPr>
        <w:numPr>
          <w:ilvl w:val="0"/>
          <w:numId w:val="0"/>
        </w:numPr>
        <w:rPr>
          <w:rFonts w:hint="eastAsia"/>
          <w:lang w:val="en-US" w:eastAsia="zh-CN"/>
        </w:rPr>
      </w:pPr>
    </w:p>
    <w:p w14:paraId="2148D331">
      <w:pPr>
        <w:numPr>
          <w:ilvl w:val="0"/>
          <w:numId w:val="0"/>
        </w:numPr>
        <w:rPr>
          <w:rFonts w:hint="eastAsia"/>
          <w:lang w:val="en-US" w:eastAsia="zh-CN"/>
        </w:rPr>
      </w:pPr>
    </w:p>
    <w:p w14:paraId="69309452">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590C91DD">
      <w:pPr>
        <w:numPr>
          <w:ilvl w:val="0"/>
          <w:numId w:val="0"/>
        </w:numPr>
        <w:jc w:val="center"/>
        <w:rPr>
          <w:rFonts w:hint="eastAsia" w:ascii="宋体" w:hAnsi="宋体" w:eastAsia="宋体" w:cs="宋体"/>
          <w:b/>
          <w:i w:val="0"/>
          <w:caps/>
          <w:color w:val="333333"/>
          <w:spacing w:val="0"/>
          <w:sz w:val="32"/>
          <w:szCs w:val="32"/>
          <w:lang w:val="en-US" w:eastAsia="zh-CN"/>
        </w:rPr>
      </w:pPr>
      <w:r>
        <w:rPr>
          <w:rFonts w:hint="eastAsia" w:ascii="宋体" w:hAnsi="宋体" w:eastAsia="宋体" w:cs="宋体"/>
          <w:b/>
          <w:i w:val="0"/>
          <w:caps/>
          <w:color w:val="333333"/>
          <w:spacing w:val="0"/>
          <w:sz w:val="32"/>
          <w:szCs w:val="32"/>
          <w:lang w:val="en-US" w:eastAsia="zh-CN"/>
        </w:rPr>
        <w:t>学术会议服务（心血管内科年会）项目（二次）</w:t>
      </w:r>
    </w:p>
    <w:p w14:paraId="3D9868A8">
      <w:pPr>
        <w:numPr>
          <w:ilvl w:val="0"/>
          <w:numId w:val="0"/>
        </w:numPr>
        <w:jc w:val="center"/>
        <w:rPr>
          <w:rFonts w:hint="eastAsia" w:ascii="宋体" w:hAnsi="宋体" w:eastAsia="宋体" w:cs="宋体"/>
          <w:b/>
          <w:i w:val="0"/>
          <w:caps/>
          <w:color w:val="333333"/>
          <w:spacing w:val="0"/>
          <w:sz w:val="32"/>
          <w:szCs w:val="32"/>
          <w:lang w:val="en-US" w:eastAsia="zh-CN"/>
        </w:rPr>
      </w:pP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2026年10月27日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75EDC747">
      <w:pPr>
        <w:numPr>
          <w:ilvl w:val="0"/>
          <w:numId w:val="0"/>
        </w:numPr>
        <w:spacing w:line="360" w:lineRule="auto"/>
        <w:jc w:val="left"/>
        <w:rPr>
          <w:rFonts w:hint="eastAsia" w:hAnsi="宋体"/>
          <w:sz w:val="24"/>
          <w:szCs w:val="24"/>
          <w:lang w:val="en-US" w:eastAsia="zh-CN"/>
        </w:rPr>
      </w:pPr>
    </w:p>
    <w:p w14:paraId="4162D534">
      <w:pPr>
        <w:numPr>
          <w:ilvl w:val="0"/>
          <w:numId w:val="0"/>
        </w:numPr>
        <w:spacing w:line="360" w:lineRule="auto"/>
        <w:jc w:val="left"/>
        <w:rPr>
          <w:rFonts w:hint="eastAsia" w:hAnsi="宋体"/>
          <w:sz w:val="24"/>
          <w:szCs w:val="24"/>
          <w:lang w:val="en-US" w:eastAsia="zh-CN"/>
        </w:rPr>
      </w:pPr>
    </w:p>
    <w:p w14:paraId="6D2F48B9">
      <w:pPr>
        <w:numPr>
          <w:ilvl w:val="0"/>
          <w:numId w:val="0"/>
        </w:numPr>
        <w:spacing w:line="360" w:lineRule="auto"/>
        <w:jc w:val="left"/>
        <w:rPr>
          <w:rFonts w:hint="eastAsia" w:hAnsi="宋体"/>
          <w:sz w:val="24"/>
          <w:szCs w:val="24"/>
          <w:lang w:val="en-US" w:eastAsia="zh-CN"/>
        </w:rPr>
      </w:pPr>
    </w:p>
    <w:p w14:paraId="3311EA5D">
      <w:pPr>
        <w:numPr>
          <w:ilvl w:val="0"/>
          <w:numId w:val="0"/>
        </w:numPr>
        <w:spacing w:line="360" w:lineRule="auto"/>
        <w:jc w:val="left"/>
        <w:rPr>
          <w:rFonts w:hint="eastAsia" w:hAnsi="宋体"/>
          <w:sz w:val="24"/>
          <w:szCs w:val="24"/>
          <w:lang w:val="en-US" w:eastAsia="zh-CN"/>
        </w:rPr>
      </w:pPr>
      <w:bookmarkStart w:id="1" w:name="_GoBack"/>
      <w:bookmarkEnd w:id="1"/>
    </w:p>
    <w:p w14:paraId="4CCC5FC8">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2748"/>
        <w:gridCol w:w="2670"/>
        <w:gridCol w:w="1065"/>
        <w:gridCol w:w="1985"/>
      </w:tblGrid>
      <w:tr w14:paraId="3A61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28" w:type="dxa"/>
            <w:vAlign w:val="center"/>
          </w:tcPr>
          <w:p w14:paraId="6E953956">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748" w:type="dxa"/>
            <w:vAlign w:val="center"/>
          </w:tcPr>
          <w:p w14:paraId="37685B3A">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2670" w:type="dxa"/>
            <w:vAlign w:val="center"/>
          </w:tcPr>
          <w:p w14:paraId="330B60A0">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1065" w:type="dxa"/>
            <w:vAlign w:val="center"/>
          </w:tcPr>
          <w:p w14:paraId="53D99B1B">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1985" w:type="dxa"/>
            <w:vAlign w:val="center"/>
          </w:tcPr>
          <w:p w14:paraId="0667185E">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w:t>
            </w:r>
          </w:p>
        </w:tc>
      </w:tr>
      <w:tr w14:paraId="1C73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1998C477">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748" w:type="dxa"/>
            <w:vAlign w:val="center"/>
          </w:tcPr>
          <w:p w14:paraId="1B5E05E9">
            <w:pPr>
              <w:jc w:val="center"/>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学术会议服务（心血管内科年会）</w:t>
            </w:r>
          </w:p>
        </w:tc>
        <w:tc>
          <w:tcPr>
            <w:tcW w:w="2670" w:type="dxa"/>
            <w:vAlign w:val="center"/>
          </w:tcPr>
          <w:p w14:paraId="7027CD77">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项</w:t>
            </w:r>
          </w:p>
        </w:tc>
        <w:tc>
          <w:tcPr>
            <w:tcW w:w="1065" w:type="dxa"/>
            <w:vAlign w:val="center"/>
          </w:tcPr>
          <w:p w14:paraId="171D1772">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1</w:t>
            </w:r>
          </w:p>
        </w:tc>
        <w:tc>
          <w:tcPr>
            <w:tcW w:w="1985" w:type="dxa"/>
            <w:vAlign w:val="center"/>
          </w:tcPr>
          <w:p w14:paraId="2E9D13F7">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399268</w:t>
            </w:r>
          </w:p>
        </w:tc>
      </w:tr>
      <w:tr w14:paraId="40F0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64613FD7">
            <w:pPr>
              <w:spacing w:line="400" w:lineRule="exact"/>
              <w:ind w:firstLine="480"/>
              <w:rPr>
                <w:rFonts w:hint="eastAsia" w:ascii="宋体" w:hAnsi="宋体" w:eastAsia="宋体" w:cs="宋体"/>
                <w:sz w:val="24"/>
                <w:szCs w:val="24"/>
                <w:lang w:val="en-US" w:eastAsia="zh"/>
              </w:rPr>
            </w:pPr>
          </w:p>
        </w:tc>
        <w:tc>
          <w:tcPr>
            <w:tcW w:w="6483" w:type="dxa"/>
            <w:gridSpan w:val="3"/>
            <w:vAlign w:val="center"/>
          </w:tcPr>
          <w:p w14:paraId="5367F7F2">
            <w:pPr>
              <w:spacing w:line="400" w:lineRule="exact"/>
              <w:ind w:firstLine="2880" w:firstLineChars="1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总价合计</w:t>
            </w:r>
          </w:p>
        </w:tc>
        <w:tc>
          <w:tcPr>
            <w:tcW w:w="1985" w:type="dxa"/>
            <w:vAlign w:val="center"/>
          </w:tcPr>
          <w:p w14:paraId="72C52257">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399268</w:t>
            </w:r>
          </w:p>
        </w:tc>
      </w:tr>
      <w:tr w14:paraId="10FD9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28" w:type="dxa"/>
            <w:vAlign w:val="center"/>
          </w:tcPr>
          <w:p w14:paraId="0509388B">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748" w:type="dxa"/>
            <w:vAlign w:val="center"/>
          </w:tcPr>
          <w:p w14:paraId="4EABCB7C">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付款条件</w:t>
            </w:r>
          </w:p>
        </w:tc>
        <w:tc>
          <w:tcPr>
            <w:tcW w:w="5720" w:type="dxa"/>
            <w:gridSpan w:val="3"/>
            <w:vAlign w:val="center"/>
          </w:tcPr>
          <w:p w14:paraId="6DE0E2A0">
            <w:pPr>
              <w:spacing w:line="400" w:lineRule="exact"/>
              <w:rPr>
                <w:rFonts w:hint="default" w:ascii="宋体" w:hAnsi="宋体" w:eastAsia="宋体" w:cs="宋体"/>
                <w:sz w:val="24"/>
                <w:szCs w:val="24"/>
                <w:lang w:val="en-US" w:eastAsia="zh"/>
              </w:rPr>
            </w:pPr>
            <w:r>
              <w:rPr>
                <w:rFonts w:hint="eastAsia" w:ascii="宋体" w:hAnsi="宋体" w:eastAsia="宋体" w:cs="宋体"/>
                <w:sz w:val="24"/>
                <w:szCs w:val="24"/>
                <w:lang w:val="en-US" w:eastAsia="zh-CN"/>
              </w:rPr>
              <w:t>根据会议实际完成情况据实结算。（若实际结算金额高于预算价格，按预算价格执行；若低于预算价格，则按实际发生金额结算）</w:t>
            </w:r>
          </w:p>
        </w:tc>
      </w:tr>
      <w:tr w14:paraId="13C43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828" w:type="dxa"/>
            <w:vAlign w:val="center"/>
          </w:tcPr>
          <w:p w14:paraId="5E138EEF">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748" w:type="dxa"/>
            <w:vAlign w:val="center"/>
          </w:tcPr>
          <w:p w14:paraId="3A641E58">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交付使用时间</w:t>
            </w:r>
          </w:p>
        </w:tc>
        <w:tc>
          <w:tcPr>
            <w:tcW w:w="5720" w:type="dxa"/>
            <w:gridSpan w:val="3"/>
            <w:vAlign w:val="center"/>
          </w:tcPr>
          <w:p w14:paraId="10C8EBD5">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2026年11月27日</w:t>
            </w:r>
          </w:p>
        </w:tc>
      </w:tr>
      <w:tr w14:paraId="511E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2885E81D">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748" w:type="dxa"/>
            <w:vAlign w:val="center"/>
          </w:tcPr>
          <w:p w14:paraId="171616BA">
            <w:pPr>
              <w:spacing w:line="400" w:lineRule="exact"/>
              <w:rPr>
                <w:rFonts w:hint="eastAsia" w:ascii="宋体" w:hAnsi="宋体" w:eastAsia="宋体" w:cs="宋体"/>
                <w:sz w:val="24"/>
                <w:szCs w:val="24"/>
                <w:lang w:val="en-US" w:eastAsia="zh"/>
              </w:rPr>
            </w:pPr>
            <w:r>
              <w:rPr>
                <w:rFonts w:hint="eastAsia" w:ascii="宋体" w:hAnsi="宋体" w:eastAsia="宋体" w:cs="宋体"/>
                <w:sz w:val="24"/>
                <w:szCs w:val="24"/>
                <w:lang w:val="en-US" w:eastAsia="zh-CN"/>
              </w:rPr>
              <w:t>服务期</w:t>
            </w:r>
          </w:p>
        </w:tc>
        <w:tc>
          <w:tcPr>
            <w:tcW w:w="5720" w:type="dxa"/>
            <w:gridSpan w:val="3"/>
            <w:vAlign w:val="center"/>
          </w:tcPr>
          <w:p w14:paraId="7963D2D5">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2026年11月27-28日</w:t>
            </w:r>
          </w:p>
        </w:tc>
      </w:tr>
      <w:tr w14:paraId="39E6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0E18ECEE">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748" w:type="dxa"/>
            <w:vAlign w:val="center"/>
          </w:tcPr>
          <w:p w14:paraId="4379D7B0">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会议地点</w:t>
            </w:r>
          </w:p>
        </w:tc>
        <w:tc>
          <w:tcPr>
            <w:tcW w:w="5720" w:type="dxa"/>
            <w:gridSpan w:val="3"/>
            <w:vAlign w:val="center"/>
          </w:tcPr>
          <w:p w14:paraId="27BCF855">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鄂尔多斯市东胜区博源豪生大酒店</w:t>
            </w:r>
          </w:p>
        </w:tc>
      </w:tr>
      <w:tr w14:paraId="0712B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7B3A32C8">
            <w:pPr>
              <w:spacing w:line="400" w:lineRule="exact"/>
              <w:ind w:firstLine="48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2748" w:type="dxa"/>
            <w:vAlign w:val="center"/>
          </w:tcPr>
          <w:p w14:paraId="609C2A9E">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5720" w:type="dxa"/>
            <w:gridSpan w:val="3"/>
            <w:vAlign w:val="center"/>
          </w:tcPr>
          <w:p w14:paraId="15F2C49F">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投标方须提供近三年内(2023年 8月1日至今)至少2场医学学术会议的成功案例，要求时间  以合同签订时间为准。(业绩中甲乙双方签章、合同签订时间、 合同金额和</w:t>
            </w:r>
            <w:r>
              <w:rPr>
                <w:rFonts w:hint="eastAsia" w:ascii="宋体" w:hAnsi="宋体" w:eastAsia="宋体" w:cs="宋体"/>
                <w:sz w:val="24"/>
                <w:szCs w:val="24"/>
                <w:lang w:val="en-US" w:eastAsia="zh-CN"/>
              </w:rPr>
              <w:t>项目</w:t>
            </w:r>
            <w:r>
              <w:rPr>
                <w:rFonts w:hint="default" w:ascii="宋体" w:hAnsi="宋体" w:eastAsia="宋体" w:cs="宋体"/>
                <w:sz w:val="24"/>
                <w:szCs w:val="24"/>
                <w:lang w:val="en-US" w:eastAsia="zh-CN"/>
              </w:rPr>
              <w:t>名称必须清晰，否则不予认可)</w:t>
            </w:r>
          </w:p>
          <w:p w14:paraId="180B204B">
            <w:pPr>
              <w:spacing w:line="400" w:lineRule="exact"/>
              <w:rPr>
                <w:rFonts w:hint="default" w:ascii="宋体" w:hAnsi="宋体" w:eastAsia="宋体" w:cs="宋体"/>
                <w:sz w:val="24"/>
                <w:szCs w:val="24"/>
                <w:lang w:val="en-US" w:eastAsia="zh-CN"/>
              </w:rPr>
            </w:pP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73D5CFC6">
      <w:pPr>
        <w:pStyle w:val="6"/>
        <w:spacing w:before="101" w:line="219" w:lineRule="auto"/>
        <w:rPr>
          <w:sz w:val="31"/>
          <w:szCs w:val="31"/>
        </w:rPr>
      </w:pPr>
      <w:r>
        <w:rPr>
          <w:rFonts w:hint="eastAsia"/>
          <w:spacing w:val="21"/>
          <w:sz w:val="31"/>
          <w:szCs w:val="31"/>
          <w:lang w:val="en-US" w:eastAsia="zh-CN"/>
        </w:rPr>
        <w:t>二、</w:t>
      </w:r>
      <w:r>
        <w:rPr>
          <w:spacing w:val="21"/>
          <w:sz w:val="31"/>
          <w:szCs w:val="31"/>
        </w:rPr>
        <w:t>技术参数和要求</w:t>
      </w:r>
    </w:p>
    <w:p w14:paraId="662BF123">
      <w:pPr>
        <w:spacing w:line="114" w:lineRule="exact"/>
      </w:pPr>
    </w:p>
    <w:tbl>
      <w:tblPr>
        <w:tblStyle w:val="31"/>
        <w:tblW w:w="91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709"/>
        <w:gridCol w:w="7787"/>
      </w:tblGrid>
      <w:tr w14:paraId="73510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694" w:type="dxa"/>
            <w:vAlign w:val="top"/>
          </w:tcPr>
          <w:p w14:paraId="196D1939">
            <w:pPr>
              <w:pStyle w:val="30"/>
              <w:spacing w:before="33" w:line="268" w:lineRule="auto"/>
              <w:ind w:left="123" w:right="136" w:hanging="39"/>
              <w:rPr>
                <w:sz w:val="20"/>
                <w:szCs w:val="20"/>
              </w:rPr>
            </w:pPr>
            <w:r>
              <w:rPr>
                <w:spacing w:val="-5"/>
                <w:sz w:val="20"/>
                <w:szCs w:val="20"/>
              </w:rPr>
              <w:t>参数</w:t>
            </w:r>
            <w:r>
              <w:rPr>
                <w:sz w:val="20"/>
                <w:szCs w:val="20"/>
              </w:rPr>
              <w:t xml:space="preserve"> </w:t>
            </w:r>
            <w:r>
              <w:rPr>
                <w:spacing w:val="11"/>
                <w:sz w:val="20"/>
                <w:szCs w:val="20"/>
              </w:rPr>
              <w:t>性质</w:t>
            </w:r>
          </w:p>
        </w:tc>
        <w:tc>
          <w:tcPr>
            <w:tcW w:w="709" w:type="dxa"/>
            <w:vAlign w:val="top"/>
          </w:tcPr>
          <w:p w14:paraId="6BBD7B88">
            <w:pPr>
              <w:pStyle w:val="30"/>
              <w:spacing w:before="195" w:line="219" w:lineRule="auto"/>
              <w:ind w:left="90"/>
            </w:pPr>
            <w:r>
              <w:rPr>
                <w:spacing w:val="7"/>
              </w:rPr>
              <w:t>编号</w:t>
            </w:r>
          </w:p>
        </w:tc>
        <w:tc>
          <w:tcPr>
            <w:tcW w:w="7787" w:type="dxa"/>
            <w:vAlign w:val="top"/>
          </w:tcPr>
          <w:p w14:paraId="76F83BB8">
            <w:pPr>
              <w:pStyle w:val="30"/>
              <w:spacing w:before="195" w:line="219" w:lineRule="auto"/>
              <w:ind w:left="2951"/>
            </w:pPr>
            <w:r>
              <w:rPr>
                <w:spacing w:val="1"/>
              </w:rPr>
              <w:t>技术参数和性能指标</w:t>
            </w:r>
          </w:p>
        </w:tc>
      </w:tr>
      <w:tr w14:paraId="3751B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94" w:type="dxa"/>
            <w:vAlign w:val="top"/>
          </w:tcPr>
          <w:p w14:paraId="194F3635">
            <w:pPr>
              <w:pStyle w:val="30"/>
              <w:spacing w:before="146" w:line="66" w:lineRule="exact"/>
              <w:ind w:left="85"/>
            </w:pPr>
            <w:r>
              <w:rPr>
                <w:color w:val="203050"/>
                <w:position w:val="-9"/>
              </w:rPr>
              <w:t>一</w:t>
            </w:r>
          </w:p>
          <w:p w14:paraId="5AEAA766">
            <w:pPr>
              <w:pStyle w:val="30"/>
              <w:spacing w:line="87" w:lineRule="exact"/>
              <w:jc w:val="right"/>
            </w:pPr>
            <w:r>
              <w:rPr>
                <w:color w:val="203050"/>
                <w:spacing w:val="-44"/>
                <w:w w:val="81"/>
              </w:rPr>
              <w:t>、</w:t>
            </w:r>
          </w:p>
        </w:tc>
        <w:tc>
          <w:tcPr>
            <w:tcW w:w="8496" w:type="dxa"/>
            <w:gridSpan w:val="2"/>
            <w:vAlign w:val="top"/>
          </w:tcPr>
          <w:p w14:paraId="0BA06B74">
            <w:pPr>
              <w:pStyle w:val="30"/>
              <w:spacing w:before="60" w:line="221" w:lineRule="auto"/>
              <w:ind w:left="90"/>
              <w:rPr>
                <w:sz w:val="20"/>
                <w:szCs w:val="20"/>
              </w:rPr>
            </w:pPr>
            <w:r>
              <w:rPr>
                <w:spacing w:val="-3"/>
                <w:sz w:val="20"/>
                <w:szCs w:val="20"/>
              </w:rPr>
              <w:t>设计</w:t>
            </w:r>
          </w:p>
        </w:tc>
      </w:tr>
      <w:tr w14:paraId="714D1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94" w:type="dxa"/>
            <w:vAlign w:val="top"/>
          </w:tcPr>
          <w:p w14:paraId="53279597">
            <w:pPr>
              <w:rPr>
                <w:rFonts w:ascii="Arial"/>
                <w:sz w:val="21"/>
              </w:rPr>
            </w:pPr>
          </w:p>
        </w:tc>
        <w:tc>
          <w:tcPr>
            <w:tcW w:w="709" w:type="dxa"/>
            <w:vAlign w:val="top"/>
          </w:tcPr>
          <w:p w14:paraId="3D0331AC">
            <w:pPr>
              <w:pStyle w:val="30"/>
              <w:spacing w:before="56" w:line="180" w:lineRule="auto"/>
              <w:ind w:left="281"/>
            </w:pPr>
            <w:r>
              <w:t>1</w:t>
            </w:r>
          </w:p>
        </w:tc>
        <w:tc>
          <w:tcPr>
            <w:tcW w:w="7787" w:type="dxa"/>
            <w:vAlign w:val="top"/>
          </w:tcPr>
          <w:p w14:paraId="513C8288">
            <w:pPr>
              <w:pStyle w:val="30"/>
              <w:spacing w:before="30" w:line="199" w:lineRule="auto"/>
              <w:ind w:left="112"/>
            </w:pPr>
            <w:r>
              <w:t>包括会议主形象、直播底图、日程海报、串场幻灯片</w:t>
            </w:r>
            <w:r>
              <w:rPr>
                <w:spacing w:val="-1"/>
              </w:rPr>
              <w:t>背景及制作。</w:t>
            </w:r>
          </w:p>
        </w:tc>
      </w:tr>
      <w:tr w14:paraId="307ED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94" w:type="dxa"/>
            <w:vAlign w:val="top"/>
          </w:tcPr>
          <w:p w14:paraId="36590373">
            <w:pPr>
              <w:pStyle w:val="30"/>
              <w:spacing w:before="98" w:line="202" w:lineRule="exact"/>
              <w:ind w:left="85"/>
            </w:pPr>
            <w:r>
              <w:rPr>
                <w:color w:val="102060"/>
                <w:spacing w:val="-7"/>
                <w:position w:val="-2"/>
              </w:rPr>
              <w:t>二</w:t>
            </w:r>
            <w:r>
              <w:rPr>
                <w:spacing w:val="-7"/>
                <w:position w:val="-2"/>
              </w:rPr>
              <w:t>、</w:t>
            </w:r>
          </w:p>
        </w:tc>
        <w:tc>
          <w:tcPr>
            <w:tcW w:w="8496" w:type="dxa"/>
            <w:gridSpan w:val="2"/>
            <w:vAlign w:val="top"/>
          </w:tcPr>
          <w:p w14:paraId="78B1929C">
            <w:pPr>
              <w:pStyle w:val="30"/>
              <w:spacing w:before="57" w:line="221" w:lineRule="auto"/>
              <w:ind w:left="93"/>
              <w:rPr>
                <w:sz w:val="20"/>
                <w:szCs w:val="20"/>
              </w:rPr>
            </w:pPr>
            <w:r>
              <w:rPr>
                <w:b/>
                <w:bCs/>
                <w:spacing w:val="-4"/>
                <w:sz w:val="20"/>
                <w:szCs w:val="20"/>
              </w:rPr>
              <w:t>酒店&amp;交通</w:t>
            </w:r>
          </w:p>
        </w:tc>
      </w:tr>
      <w:tr w14:paraId="032EF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94" w:type="dxa"/>
            <w:vAlign w:val="top"/>
          </w:tcPr>
          <w:p w14:paraId="5F4FCED4">
            <w:pPr>
              <w:rPr>
                <w:rFonts w:ascii="Arial"/>
                <w:sz w:val="21"/>
              </w:rPr>
            </w:pPr>
          </w:p>
        </w:tc>
        <w:tc>
          <w:tcPr>
            <w:tcW w:w="709" w:type="dxa"/>
            <w:vAlign w:val="top"/>
          </w:tcPr>
          <w:p w14:paraId="5D4BDE24">
            <w:pPr>
              <w:pStyle w:val="30"/>
              <w:spacing w:before="86" w:line="194" w:lineRule="auto"/>
              <w:ind w:left="281"/>
            </w:pPr>
            <w:r>
              <w:t>2</w:t>
            </w:r>
          </w:p>
        </w:tc>
        <w:tc>
          <w:tcPr>
            <w:tcW w:w="7787" w:type="dxa"/>
            <w:vAlign w:val="top"/>
          </w:tcPr>
          <w:p w14:paraId="75F3D30B">
            <w:pPr>
              <w:pStyle w:val="30"/>
              <w:spacing w:before="60" w:line="213" w:lineRule="auto"/>
              <w:ind w:left="112"/>
            </w:pPr>
            <w:r>
              <w:t>培训会场(</w:t>
            </w:r>
            <w:r>
              <w:rPr>
                <w:rFonts w:hint="eastAsia"/>
                <w:lang w:val="en-US" w:eastAsia="zh-CN"/>
              </w:rPr>
              <w:t>主会场</w:t>
            </w:r>
            <w:r>
              <w:t>1个，</w:t>
            </w:r>
            <w:r>
              <w:rPr>
                <w:rFonts w:hint="eastAsia"/>
                <w:lang w:val="en-US" w:eastAsia="zh-CN"/>
              </w:rPr>
              <w:t>分会场2个，</w:t>
            </w:r>
            <w:r>
              <w:t>能容纳</w:t>
            </w:r>
            <w:r>
              <w:rPr>
                <w:rFonts w:hint="eastAsia"/>
                <w:lang w:val="en-US" w:eastAsia="zh-CN"/>
              </w:rPr>
              <w:t>200</w:t>
            </w:r>
            <w:r>
              <w:t>人)。</w:t>
            </w:r>
          </w:p>
        </w:tc>
      </w:tr>
      <w:tr w14:paraId="1458A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94" w:type="dxa"/>
            <w:vAlign w:val="top"/>
          </w:tcPr>
          <w:p w14:paraId="73C21133">
            <w:pPr>
              <w:rPr>
                <w:rFonts w:ascii="Arial"/>
                <w:sz w:val="21"/>
              </w:rPr>
            </w:pPr>
          </w:p>
        </w:tc>
        <w:tc>
          <w:tcPr>
            <w:tcW w:w="709" w:type="dxa"/>
            <w:vAlign w:val="top"/>
          </w:tcPr>
          <w:p w14:paraId="5870EE0D">
            <w:pPr>
              <w:pStyle w:val="30"/>
              <w:spacing w:before="216"/>
              <w:ind w:left="281"/>
            </w:pPr>
            <w:r>
              <w:t>3</w:t>
            </w:r>
          </w:p>
        </w:tc>
        <w:tc>
          <w:tcPr>
            <w:tcW w:w="7787" w:type="dxa"/>
            <w:vAlign w:val="top"/>
          </w:tcPr>
          <w:p w14:paraId="3550279F">
            <w:pPr>
              <w:pStyle w:val="30"/>
              <w:spacing w:before="12" w:line="224" w:lineRule="auto"/>
              <w:ind w:left="151" w:hanging="9"/>
            </w:pPr>
            <w:r>
              <w:rPr>
                <w:spacing w:val="-7"/>
              </w:rPr>
              <w:t>参会人员接送服务，包含：</w:t>
            </w:r>
            <w:r>
              <w:rPr>
                <w:rFonts w:hint="eastAsia"/>
                <w:spacing w:val="-7"/>
                <w:lang w:val="en-US" w:eastAsia="zh-CN"/>
              </w:rPr>
              <w:t>85</w:t>
            </w:r>
            <w:r>
              <w:rPr>
                <w:spacing w:val="-7"/>
              </w:rPr>
              <w:t>名专家往返交通安排及接送站、</w:t>
            </w:r>
            <w:r>
              <w:rPr>
                <w:rFonts w:hint="eastAsia"/>
                <w:spacing w:val="-7"/>
                <w:lang w:val="en-US" w:eastAsia="zh-CN"/>
              </w:rPr>
              <w:t>85</w:t>
            </w:r>
            <w:r>
              <w:rPr>
                <w:spacing w:val="-7"/>
              </w:rPr>
              <w:t>名参会</w:t>
            </w:r>
            <w:r>
              <w:rPr>
                <w:spacing w:val="1"/>
              </w:rPr>
              <w:t xml:space="preserve">  </w:t>
            </w:r>
            <w:r>
              <w:rPr>
                <w:spacing w:val="-12"/>
              </w:rPr>
              <w:t>人员市内交通保障。包括联系参会人员、行程安排、驾驶员配备等内容。</w:t>
            </w:r>
          </w:p>
        </w:tc>
      </w:tr>
      <w:tr w14:paraId="45EDB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94" w:type="dxa"/>
            <w:vAlign w:val="top"/>
          </w:tcPr>
          <w:p w14:paraId="750C96B8">
            <w:pPr>
              <w:rPr>
                <w:rFonts w:ascii="Arial"/>
                <w:sz w:val="21"/>
              </w:rPr>
            </w:pPr>
          </w:p>
        </w:tc>
        <w:tc>
          <w:tcPr>
            <w:tcW w:w="709" w:type="dxa"/>
            <w:vAlign w:val="top"/>
          </w:tcPr>
          <w:p w14:paraId="7FADBFBD">
            <w:pPr>
              <w:pStyle w:val="30"/>
              <w:spacing w:before="87" w:line="201" w:lineRule="auto"/>
              <w:ind w:left="281"/>
            </w:pPr>
            <w:r>
              <w:t>4</w:t>
            </w:r>
          </w:p>
        </w:tc>
        <w:tc>
          <w:tcPr>
            <w:tcW w:w="7787" w:type="dxa"/>
            <w:vAlign w:val="top"/>
          </w:tcPr>
          <w:p w14:paraId="17C140C3">
            <w:pPr>
              <w:pStyle w:val="30"/>
              <w:spacing w:before="63" w:line="219" w:lineRule="auto"/>
              <w:ind w:left="112"/>
            </w:pPr>
            <w:r>
              <w:rPr>
                <w:rFonts w:hint="eastAsia"/>
                <w:lang w:val="en-US" w:eastAsia="zh-CN"/>
              </w:rPr>
              <w:t>11</w:t>
            </w:r>
            <w:r>
              <w:t>月2</w:t>
            </w:r>
            <w:r>
              <w:rPr>
                <w:rFonts w:hint="eastAsia"/>
                <w:lang w:val="en-US" w:eastAsia="zh-CN"/>
              </w:rPr>
              <w:t>7</w:t>
            </w:r>
            <w:r>
              <w:t>-2</w:t>
            </w:r>
            <w:r>
              <w:rPr>
                <w:rFonts w:hint="eastAsia"/>
                <w:lang w:val="en-US" w:eastAsia="zh-CN"/>
              </w:rPr>
              <w:t>8</w:t>
            </w:r>
            <w:r>
              <w:t>日就餐人数</w:t>
            </w:r>
            <w:r>
              <w:rPr>
                <w:rFonts w:hint="eastAsia"/>
                <w:lang w:val="en-US" w:eastAsia="zh-CN"/>
              </w:rPr>
              <w:t>200+</w:t>
            </w:r>
            <w:r>
              <w:t>人，每人餐标不高于100元/人/天。</w:t>
            </w:r>
          </w:p>
        </w:tc>
      </w:tr>
      <w:tr w14:paraId="3F47A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Align w:val="top"/>
          </w:tcPr>
          <w:p w14:paraId="709793FC">
            <w:pPr>
              <w:pStyle w:val="30"/>
              <w:spacing w:before="74" w:line="196" w:lineRule="auto"/>
              <w:jc w:val="right"/>
            </w:pPr>
            <w:r>
              <w:rPr>
                <w:spacing w:val="-32"/>
              </w:rPr>
              <w:t>三</w:t>
            </w:r>
            <w:r>
              <w:rPr>
                <w:spacing w:val="37"/>
              </w:rPr>
              <w:t xml:space="preserve"> </w:t>
            </w:r>
            <w:r>
              <w:rPr>
                <w:spacing w:val="-32"/>
              </w:rPr>
              <w:t>、</w:t>
            </w:r>
          </w:p>
        </w:tc>
        <w:tc>
          <w:tcPr>
            <w:tcW w:w="8496" w:type="dxa"/>
            <w:gridSpan w:val="2"/>
            <w:vAlign w:val="top"/>
          </w:tcPr>
          <w:p w14:paraId="471E1F76">
            <w:pPr>
              <w:pStyle w:val="30"/>
              <w:spacing w:before="78" w:line="220" w:lineRule="auto"/>
              <w:ind w:left="93"/>
              <w:rPr>
                <w:sz w:val="20"/>
                <w:szCs w:val="20"/>
              </w:rPr>
            </w:pPr>
            <w:r>
              <w:rPr>
                <w:b/>
                <w:bCs/>
                <w:spacing w:val="-4"/>
                <w:sz w:val="20"/>
                <w:szCs w:val="20"/>
              </w:rPr>
              <w:t>物料制作&amp;搭建</w:t>
            </w:r>
          </w:p>
        </w:tc>
      </w:tr>
      <w:tr w14:paraId="15F07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Align w:val="top"/>
          </w:tcPr>
          <w:p w14:paraId="23326562">
            <w:pPr>
              <w:rPr>
                <w:rFonts w:ascii="Arial"/>
                <w:sz w:val="21"/>
              </w:rPr>
            </w:pPr>
          </w:p>
        </w:tc>
        <w:tc>
          <w:tcPr>
            <w:tcW w:w="709" w:type="dxa"/>
            <w:vAlign w:val="top"/>
          </w:tcPr>
          <w:p w14:paraId="11514827">
            <w:pPr>
              <w:spacing w:line="284" w:lineRule="auto"/>
              <w:rPr>
                <w:rFonts w:ascii="Arial"/>
                <w:sz w:val="21"/>
              </w:rPr>
            </w:pPr>
          </w:p>
          <w:p w14:paraId="751B043D">
            <w:pPr>
              <w:pStyle w:val="30"/>
              <w:spacing w:before="81"/>
              <w:ind w:left="281"/>
            </w:pPr>
            <w:r>
              <w:t>5</w:t>
            </w:r>
          </w:p>
        </w:tc>
        <w:tc>
          <w:tcPr>
            <w:tcW w:w="7787" w:type="dxa"/>
            <w:vAlign w:val="top"/>
          </w:tcPr>
          <w:p w14:paraId="4FE16740">
            <w:pPr>
              <w:pStyle w:val="30"/>
              <w:spacing w:before="33" w:line="218" w:lineRule="auto"/>
              <w:ind w:left="112" w:firstLine="29"/>
              <w:jc w:val="both"/>
            </w:pPr>
            <w:r>
              <w:rPr>
                <w:spacing w:val="-1"/>
              </w:rPr>
              <w:t>会议设计物料准备(包括会议KV设计、立屏展架设计制作、串场制作打</w:t>
            </w:r>
            <w:r>
              <w:rPr>
                <w:spacing w:val="12"/>
              </w:rPr>
              <w:t xml:space="preserve"> </w:t>
            </w:r>
            <w:r>
              <w:rPr>
                <w:spacing w:val="-3"/>
              </w:rPr>
              <w:t>印、胸卡、桌卡设计制作、会场其他布设物料设计制作等会场布置所需</w:t>
            </w:r>
            <w:r>
              <w:rPr>
                <w:spacing w:val="6"/>
              </w:rPr>
              <w:t xml:space="preserve"> </w:t>
            </w:r>
            <w:r>
              <w:rPr>
                <w:spacing w:val="12"/>
              </w:rPr>
              <w:t>内容);</w:t>
            </w:r>
          </w:p>
        </w:tc>
      </w:tr>
      <w:tr w14:paraId="09E5F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94" w:type="dxa"/>
            <w:vAlign w:val="top"/>
          </w:tcPr>
          <w:p w14:paraId="5E3C4F27">
            <w:pPr>
              <w:rPr>
                <w:rFonts w:ascii="Arial"/>
                <w:sz w:val="21"/>
              </w:rPr>
            </w:pPr>
          </w:p>
        </w:tc>
        <w:tc>
          <w:tcPr>
            <w:tcW w:w="709" w:type="dxa"/>
            <w:vAlign w:val="top"/>
          </w:tcPr>
          <w:p w14:paraId="6330BA1D">
            <w:pPr>
              <w:pStyle w:val="30"/>
              <w:spacing w:before="208"/>
              <w:ind w:left="281"/>
            </w:pPr>
            <w:r>
              <w:t>6</w:t>
            </w:r>
          </w:p>
        </w:tc>
        <w:tc>
          <w:tcPr>
            <w:tcW w:w="7787" w:type="dxa"/>
            <w:vAlign w:val="top"/>
          </w:tcPr>
          <w:p w14:paraId="5FFB13C7">
            <w:pPr>
              <w:pStyle w:val="30"/>
              <w:spacing w:before="32" w:line="209" w:lineRule="auto"/>
              <w:ind w:left="112" w:firstLine="39"/>
            </w:pPr>
            <w:r>
              <w:rPr>
                <w:spacing w:val="-8"/>
              </w:rPr>
              <w:t>会务影像(包括照片直播、直播底图、剪辑、幻灯片背景及制作、全体、</w:t>
            </w:r>
            <w:r>
              <w:rPr>
                <w:spacing w:val="5"/>
              </w:rPr>
              <w:t xml:space="preserve"> </w:t>
            </w:r>
            <w:r>
              <w:t>专家合影、会议拍照等内容)</w:t>
            </w:r>
          </w:p>
        </w:tc>
      </w:tr>
      <w:tr w14:paraId="5CFE2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94" w:type="dxa"/>
            <w:vAlign w:val="top"/>
          </w:tcPr>
          <w:p w14:paraId="6AE29616">
            <w:pPr>
              <w:rPr>
                <w:rFonts w:ascii="Arial"/>
                <w:sz w:val="21"/>
              </w:rPr>
            </w:pPr>
          </w:p>
        </w:tc>
        <w:tc>
          <w:tcPr>
            <w:tcW w:w="709" w:type="dxa"/>
            <w:vAlign w:val="top"/>
          </w:tcPr>
          <w:p w14:paraId="5822481B">
            <w:pPr>
              <w:pStyle w:val="30"/>
              <w:spacing w:before="90" w:line="191" w:lineRule="auto"/>
              <w:ind w:left="281"/>
            </w:pPr>
            <w:r>
              <w:t>7</w:t>
            </w:r>
          </w:p>
        </w:tc>
        <w:tc>
          <w:tcPr>
            <w:tcW w:w="7787" w:type="dxa"/>
            <w:vAlign w:val="top"/>
          </w:tcPr>
          <w:p w14:paraId="788A636B">
            <w:pPr>
              <w:pStyle w:val="30"/>
              <w:spacing w:before="64" w:line="210" w:lineRule="auto"/>
              <w:ind w:left="112"/>
            </w:pPr>
            <w:r>
              <w:rPr>
                <w:spacing w:val="-1"/>
              </w:rPr>
              <w:t>会议宣传：要求包括但不限于电子海报、邀请函等。</w:t>
            </w:r>
          </w:p>
        </w:tc>
      </w:tr>
      <w:tr w14:paraId="14B07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94" w:type="dxa"/>
            <w:vAlign w:val="top"/>
          </w:tcPr>
          <w:p w14:paraId="359C0C4E">
            <w:pPr>
              <w:rPr>
                <w:rFonts w:ascii="Arial"/>
                <w:sz w:val="21"/>
              </w:rPr>
            </w:pPr>
          </w:p>
        </w:tc>
        <w:tc>
          <w:tcPr>
            <w:tcW w:w="709" w:type="dxa"/>
            <w:vAlign w:val="top"/>
          </w:tcPr>
          <w:p w14:paraId="00381E3E">
            <w:pPr>
              <w:pStyle w:val="30"/>
              <w:spacing w:before="220"/>
              <w:ind w:left="281"/>
            </w:pPr>
            <w:r>
              <w:t>8</w:t>
            </w:r>
          </w:p>
        </w:tc>
        <w:tc>
          <w:tcPr>
            <w:tcW w:w="7787" w:type="dxa"/>
            <w:vAlign w:val="top"/>
          </w:tcPr>
          <w:p w14:paraId="768523C6">
            <w:pPr>
              <w:pStyle w:val="30"/>
              <w:spacing w:before="25" w:line="219" w:lineRule="auto"/>
              <w:ind w:left="112" w:right="129" w:firstLine="19"/>
            </w:pPr>
            <w:r>
              <w:t>硬件要求：主持显示屏、现场用笔记本电脑(讲课、串场、备用)、翻</w:t>
            </w:r>
            <w:r>
              <w:rPr>
                <w:spacing w:val="14"/>
              </w:rPr>
              <w:t xml:space="preserve"> </w:t>
            </w:r>
            <w:r>
              <w:rPr>
                <w:spacing w:val="-1"/>
              </w:rPr>
              <w:t>页笔、话筒。</w:t>
            </w:r>
          </w:p>
        </w:tc>
      </w:tr>
      <w:tr w14:paraId="2B90E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694" w:type="dxa"/>
            <w:vAlign w:val="top"/>
          </w:tcPr>
          <w:p w14:paraId="441C46BE">
            <w:pPr>
              <w:pStyle w:val="30"/>
              <w:spacing w:before="71" w:line="206" w:lineRule="auto"/>
              <w:jc w:val="right"/>
            </w:pPr>
            <w:r>
              <w:rPr>
                <w:spacing w:val="-44"/>
              </w:rPr>
              <w:t>四</w:t>
            </w:r>
            <w:r>
              <w:rPr>
                <w:spacing w:val="60"/>
              </w:rPr>
              <w:t xml:space="preserve"> </w:t>
            </w:r>
            <w:r>
              <w:rPr>
                <w:spacing w:val="-44"/>
              </w:rPr>
              <w:t>、</w:t>
            </w:r>
          </w:p>
        </w:tc>
        <w:tc>
          <w:tcPr>
            <w:tcW w:w="8496" w:type="dxa"/>
            <w:gridSpan w:val="2"/>
            <w:vAlign w:val="top"/>
          </w:tcPr>
          <w:p w14:paraId="00379966">
            <w:pPr>
              <w:pStyle w:val="30"/>
              <w:spacing w:before="82" w:line="219" w:lineRule="auto"/>
              <w:ind w:left="93"/>
              <w:rPr>
                <w:sz w:val="20"/>
                <w:szCs w:val="20"/>
              </w:rPr>
            </w:pPr>
            <w:r>
              <w:rPr>
                <w:b/>
                <w:bCs/>
                <w:spacing w:val="2"/>
                <w:sz w:val="20"/>
                <w:szCs w:val="20"/>
              </w:rPr>
              <w:t>微官网</w:t>
            </w:r>
          </w:p>
        </w:tc>
      </w:tr>
      <w:tr w14:paraId="02ADB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694" w:type="dxa"/>
            <w:vAlign w:val="top"/>
          </w:tcPr>
          <w:p w14:paraId="49BA615B">
            <w:pPr>
              <w:rPr>
                <w:rFonts w:ascii="Arial"/>
                <w:sz w:val="21"/>
              </w:rPr>
            </w:pPr>
          </w:p>
        </w:tc>
        <w:tc>
          <w:tcPr>
            <w:tcW w:w="709" w:type="dxa"/>
            <w:vAlign w:val="top"/>
          </w:tcPr>
          <w:p w14:paraId="4E1C740F">
            <w:pPr>
              <w:pStyle w:val="30"/>
              <w:spacing w:before="211"/>
              <w:ind w:left="281"/>
            </w:pPr>
            <w:r>
              <w:t>9</w:t>
            </w:r>
          </w:p>
        </w:tc>
        <w:tc>
          <w:tcPr>
            <w:tcW w:w="7787" w:type="dxa"/>
            <w:vAlign w:val="top"/>
          </w:tcPr>
          <w:p w14:paraId="1BA2D325">
            <w:pPr>
              <w:pStyle w:val="30"/>
              <w:spacing w:before="16" w:line="215" w:lineRule="auto"/>
              <w:ind w:left="112" w:right="154" w:firstLine="19"/>
            </w:pPr>
            <w:r>
              <w:t>包含：微官网搭建1/场、排版设计1/场、内容编</w:t>
            </w:r>
            <w:r>
              <w:rPr>
                <w:spacing w:val="-1"/>
              </w:rPr>
              <w:t>辑1/场、跳转链接1/</w:t>
            </w:r>
            <w:r>
              <w:t xml:space="preserve"> </w:t>
            </w:r>
            <w:r>
              <w:rPr>
                <w:spacing w:val="-1"/>
              </w:rPr>
              <w:t>场、日程编辑1/场。</w:t>
            </w:r>
          </w:p>
        </w:tc>
      </w:tr>
      <w:tr w14:paraId="22C0C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94" w:type="dxa"/>
            <w:vAlign w:val="top"/>
          </w:tcPr>
          <w:p w14:paraId="26CAB605">
            <w:pPr>
              <w:pStyle w:val="30"/>
              <w:spacing w:before="92" w:line="205" w:lineRule="auto"/>
              <w:jc w:val="right"/>
            </w:pPr>
            <w:r>
              <w:rPr>
                <w:spacing w:val="-34"/>
              </w:rPr>
              <w:t>五</w:t>
            </w:r>
            <w:r>
              <w:rPr>
                <w:spacing w:val="41"/>
              </w:rPr>
              <w:t xml:space="preserve"> </w:t>
            </w:r>
            <w:r>
              <w:rPr>
                <w:spacing w:val="-34"/>
              </w:rPr>
              <w:t>、</w:t>
            </w:r>
          </w:p>
        </w:tc>
        <w:tc>
          <w:tcPr>
            <w:tcW w:w="8496" w:type="dxa"/>
            <w:gridSpan w:val="2"/>
            <w:vAlign w:val="top"/>
          </w:tcPr>
          <w:p w14:paraId="1BAF68C9">
            <w:pPr>
              <w:pStyle w:val="30"/>
              <w:spacing w:before="97" w:line="221" w:lineRule="auto"/>
              <w:ind w:left="90"/>
              <w:rPr>
                <w:sz w:val="20"/>
                <w:szCs w:val="20"/>
              </w:rPr>
            </w:pPr>
            <w:r>
              <w:rPr>
                <w:spacing w:val="13"/>
                <w:sz w:val="20"/>
                <w:szCs w:val="20"/>
              </w:rPr>
              <w:t>人员</w:t>
            </w:r>
          </w:p>
        </w:tc>
      </w:tr>
      <w:tr w14:paraId="6B510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694" w:type="dxa"/>
            <w:vAlign w:val="top"/>
          </w:tcPr>
          <w:p w14:paraId="5541C665">
            <w:pPr>
              <w:rPr>
                <w:rFonts w:ascii="Arial"/>
                <w:sz w:val="21"/>
              </w:rPr>
            </w:pPr>
          </w:p>
        </w:tc>
        <w:tc>
          <w:tcPr>
            <w:tcW w:w="709" w:type="dxa"/>
            <w:vAlign w:val="top"/>
          </w:tcPr>
          <w:p w14:paraId="009B8491">
            <w:pPr>
              <w:spacing w:line="299" w:lineRule="auto"/>
              <w:rPr>
                <w:rFonts w:ascii="Arial"/>
                <w:sz w:val="21"/>
              </w:rPr>
            </w:pPr>
          </w:p>
          <w:p w14:paraId="7088F0DC">
            <w:pPr>
              <w:pStyle w:val="30"/>
              <w:spacing w:before="81"/>
              <w:ind w:left="221"/>
            </w:pPr>
            <w:r>
              <w:rPr>
                <w:spacing w:val="-8"/>
              </w:rPr>
              <w:t>10</w:t>
            </w:r>
          </w:p>
        </w:tc>
        <w:tc>
          <w:tcPr>
            <w:tcW w:w="7787" w:type="dxa"/>
            <w:vAlign w:val="top"/>
          </w:tcPr>
          <w:p w14:paraId="3206A9F4">
            <w:pPr>
              <w:pStyle w:val="30"/>
              <w:spacing w:before="18" w:line="224" w:lineRule="auto"/>
              <w:ind w:left="112"/>
              <w:jc w:val="both"/>
            </w:pPr>
            <w:r>
              <w:rPr>
                <w:spacing w:val="-3"/>
              </w:rPr>
              <w:t>包含：现场工作人员、线下技术人员、摄影、摄像。会议控场服务包括</w:t>
            </w:r>
            <w:r>
              <w:rPr>
                <w:spacing w:val="6"/>
              </w:rPr>
              <w:t xml:space="preserve"> </w:t>
            </w:r>
            <w:r>
              <w:rPr>
                <w:spacing w:val="-6"/>
              </w:rPr>
              <w:t>人员接待、引领、递话筒、倒水、播放PP</w:t>
            </w:r>
            <w:r>
              <w:rPr>
                <w:spacing w:val="-7"/>
              </w:rPr>
              <w:t>T、背景音乐等控场、更换台签</w:t>
            </w:r>
            <w:r>
              <w:t xml:space="preserve"> </w:t>
            </w:r>
            <w:r>
              <w:rPr>
                <w:spacing w:val="4"/>
              </w:rPr>
              <w:t>等内容</w:t>
            </w:r>
          </w:p>
        </w:tc>
      </w:tr>
      <w:tr w14:paraId="2E77B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694" w:type="dxa"/>
            <w:vAlign w:val="top"/>
          </w:tcPr>
          <w:p w14:paraId="01A7F67F">
            <w:pPr>
              <w:pStyle w:val="30"/>
              <w:spacing w:before="84" w:line="211" w:lineRule="auto"/>
              <w:jc w:val="right"/>
            </w:pPr>
            <w:r>
              <w:rPr>
                <w:spacing w:val="-33"/>
              </w:rPr>
              <w:t>六</w:t>
            </w:r>
            <w:r>
              <w:rPr>
                <w:spacing w:val="39"/>
              </w:rPr>
              <w:t xml:space="preserve"> </w:t>
            </w:r>
            <w:r>
              <w:rPr>
                <w:spacing w:val="-33"/>
              </w:rPr>
              <w:t>、</w:t>
            </w:r>
          </w:p>
        </w:tc>
        <w:tc>
          <w:tcPr>
            <w:tcW w:w="8496" w:type="dxa"/>
            <w:gridSpan w:val="2"/>
            <w:vAlign w:val="top"/>
          </w:tcPr>
          <w:p w14:paraId="301D5121">
            <w:pPr>
              <w:pStyle w:val="30"/>
              <w:spacing w:before="94" w:line="220" w:lineRule="auto"/>
              <w:ind w:left="93"/>
              <w:rPr>
                <w:sz w:val="20"/>
                <w:szCs w:val="20"/>
              </w:rPr>
            </w:pPr>
            <w:r>
              <w:rPr>
                <w:b/>
                <w:bCs/>
                <w:spacing w:val="-3"/>
                <w:sz w:val="20"/>
                <w:szCs w:val="20"/>
              </w:rPr>
              <w:t>项目团队人员配置：</w:t>
            </w:r>
          </w:p>
        </w:tc>
      </w:tr>
      <w:tr w14:paraId="31EFC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94" w:type="dxa"/>
            <w:vAlign w:val="top"/>
          </w:tcPr>
          <w:p w14:paraId="40C65DD0">
            <w:pPr>
              <w:rPr>
                <w:rFonts w:ascii="Arial"/>
                <w:sz w:val="21"/>
              </w:rPr>
            </w:pPr>
          </w:p>
        </w:tc>
        <w:tc>
          <w:tcPr>
            <w:tcW w:w="709" w:type="dxa"/>
            <w:vAlign w:val="top"/>
          </w:tcPr>
          <w:p w14:paraId="2D883BE7">
            <w:pPr>
              <w:pStyle w:val="30"/>
              <w:spacing w:before="94" w:line="196" w:lineRule="auto"/>
              <w:ind w:left="221"/>
            </w:pPr>
            <w:r>
              <w:rPr>
                <w:spacing w:val="-8"/>
              </w:rPr>
              <w:t>11</w:t>
            </w:r>
          </w:p>
        </w:tc>
        <w:tc>
          <w:tcPr>
            <w:tcW w:w="7787" w:type="dxa"/>
            <w:vAlign w:val="top"/>
          </w:tcPr>
          <w:p w14:paraId="614EBD85">
            <w:pPr>
              <w:pStyle w:val="30"/>
              <w:spacing w:before="68" w:line="215" w:lineRule="auto"/>
              <w:ind w:left="112"/>
            </w:pPr>
            <w:r>
              <w:t>配备人员</w:t>
            </w:r>
            <w:r>
              <w:rPr>
                <w:rFonts w:hint="eastAsia"/>
                <w:lang w:val="en-US" w:eastAsia="zh-CN"/>
              </w:rPr>
              <w:t>8</w:t>
            </w:r>
            <w:r>
              <w:t>人及以上，职责分工明确、完全满足项目实际需</w:t>
            </w:r>
            <w:r>
              <w:rPr>
                <w:spacing w:val="-1"/>
              </w:rPr>
              <w:t>求。</w:t>
            </w:r>
          </w:p>
        </w:tc>
      </w:tr>
      <w:tr w14:paraId="04D2C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694" w:type="dxa"/>
            <w:vAlign w:val="top"/>
          </w:tcPr>
          <w:p w14:paraId="310E54EC">
            <w:pPr>
              <w:pStyle w:val="30"/>
              <w:spacing w:before="85" w:line="203" w:lineRule="auto"/>
              <w:jc w:val="right"/>
            </w:pPr>
            <w:r>
              <w:rPr>
                <w:spacing w:val="-32"/>
              </w:rPr>
              <w:t>七</w:t>
            </w:r>
            <w:r>
              <w:rPr>
                <w:spacing w:val="36"/>
              </w:rPr>
              <w:t xml:space="preserve"> </w:t>
            </w:r>
            <w:r>
              <w:rPr>
                <w:spacing w:val="-32"/>
              </w:rPr>
              <w:t>、</w:t>
            </w:r>
          </w:p>
        </w:tc>
        <w:tc>
          <w:tcPr>
            <w:tcW w:w="8496" w:type="dxa"/>
            <w:gridSpan w:val="2"/>
            <w:vAlign w:val="top"/>
          </w:tcPr>
          <w:p w14:paraId="03176AEC">
            <w:pPr>
              <w:pStyle w:val="30"/>
              <w:spacing w:before="94" w:line="219" w:lineRule="auto"/>
              <w:ind w:left="93"/>
              <w:rPr>
                <w:sz w:val="20"/>
                <w:szCs w:val="20"/>
              </w:rPr>
            </w:pPr>
            <w:r>
              <w:rPr>
                <w:b/>
                <w:bCs/>
                <w:spacing w:val="-4"/>
                <w:sz w:val="20"/>
                <w:szCs w:val="20"/>
              </w:rPr>
              <w:t>服务保障</w:t>
            </w:r>
          </w:p>
        </w:tc>
      </w:tr>
      <w:tr w14:paraId="344E5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94" w:type="dxa"/>
            <w:vAlign w:val="top"/>
          </w:tcPr>
          <w:p w14:paraId="2A9F171D">
            <w:pPr>
              <w:rPr>
                <w:rFonts w:ascii="Arial"/>
                <w:sz w:val="21"/>
              </w:rPr>
            </w:pPr>
          </w:p>
        </w:tc>
        <w:tc>
          <w:tcPr>
            <w:tcW w:w="709" w:type="dxa"/>
            <w:vAlign w:val="top"/>
          </w:tcPr>
          <w:p w14:paraId="599EE9A8">
            <w:pPr>
              <w:pStyle w:val="30"/>
              <w:spacing w:before="74" w:line="174" w:lineRule="auto"/>
              <w:ind w:left="221"/>
            </w:pPr>
            <w:r>
              <w:rPr>
                <w:spacing w:val="-8"/>
              </w:rPr>
              <w:t>12</w:t>
            </w:r>
          </w:p>
        </w:tc>
        <w:tc>
          <w:tcPr>
            <w:tcW w:w="7787" w:type="dxa"/>
            <w:vAlign w:val="top"/>
          </w:tcPr>
          <w:p w14:paraId="41B54BA5">
            <w:pPr>
              <w:pStyle w:val="30"/>
              <w:spacing w:before="48" w:line="193" w:lineRule="auto"/>
              <w:jc w:val="right"/>
            </w:pPr>
            <w:r>
              <w:rPr>
                <w:spacing w:val="-11"/>
              </w:rPr>
              <w:t>负责现场安保安检、志愿者及礼仪等人员管理、技术人员服务保障工作。</w:t>
            </w:r>
          </w:p>
        </w:tc>
      </w:tr>
      <w:tr w14:paraId="0A410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3" w:hRule="atLeast"/>
        </w:trPr>
        <w:tc>
          <w:tcPr>
            <w:tcW w:w="694" w:type="dxa"/>
            <w:vAlign w:val="top"/>
          </w:tcPr>
          <w:p w14:paraId="28A257EF">
            <w:pPr>
              <w:rPr>
                <w:rFonts w:ascii="Arial"/>
                <w:sz w:val="21"/>
              </w:rPr>
            </w:pPr>
          </w:p>
        </w:tc>
        <w:tc>
          <w:tcPr>
            <w:tcW w:w="709" w:type="dxa"/>
            <w:vAlign w:val="top"/>
          </w:tcPr>
          <w:p w14:paraId="052ACA48">
            <w:pPr>
              <w:spacing w:line="309" w:lineRule="auto"/>
              <w:rPr>
                <w:rFonts w:ascii="Arial"/>
                <w:sz w:val="21"/>
              </w:rPr>
            </w:pPr>
          </w:p>
          <w:p w14:paraId="0DD9F587">
            <w:pPr>
              <w:spacing w:line="309" w:lineRule="auto"/>
              <w:rPr>
                <w:rFonts w:ascii="Arial"/>
                <w:sz w:val="21"/>
              </w:rPr>
            </w:pPr>
          </w:p>
          <w:p w14:paraId="2098C072">
            <w:pPr>
              <w:pStyle w:val="30"/>
              <w:spacing w:before="81"/>
              <w:ind w:left="221"/>
            </w:pPr>
            <w:r>
              <w:rPr>
                <w:spacing w:val="-8"/>
              </w:rPr>
              <w:t>13</w:t>
            </w:r>
          </w:p>
        </w:tc>
        <w:tc>
          <w:tcPr>
            <w:tcW w:w="7787" w:type="dxa"/>
            <w:vAlign w:val="top"/>
          </w:tcPr>
          <w:p w14:paraId="75C2F4EE">
            <w:pPr>
              <w:pStyle w:val="30"/>
              <w:spacing w:before="48" w:line="214" w:lineRule="auto"/>
              <w:ind w:left="112"/>
            </w:pPr>
            <w:r>
              <w:rPr>
                <w:spacing w:val="-1"/>
              </w:rPr>
              <w:t>综合保障、应急管理及后勤服务。</w:t>
            </w:r>
          </w:p>
          <w:p w14:paraId="64D919D2">
            <w:pPr>
              <w:pStyle w:val="30"/>
              <w:spacing w:before="1" w:line="235" w:lineRule="auto"/>
              <w:ind w:left="112" w:firstLine="9"/>
            </w:pPr>
            <w:r>
              <w:rPr>
                <w:spacing w:val="-3"/>
              </w:rPr>
              <w:t>负责会场等实施方案的详细策划及实施；包含总体策划方案、项</w:t>
            </w:r>
            <w:r>
              <w:rPr>
                <w:spacing w:val="-4"/>
              </w:rPr>
              <w:t>目实施</w:t>
            </w:r>
            <w:r>
              <w:t xml:space="preserve"> </w:t>
            </w:r>
            <w:r>
              <w:rPr>
                <w:spacing w:val="-1"/>
              </w:rPr>
              <w:t>进程方案、安全管理及应急方案等至少三项方案。</w:t>
            </w:r>
          </w:p>
          <w:p w14:paraId="56613694">
            <w:pPr>
              <w:pStyle w:val="30"/>
              <w:spacing w:before="1" w:line="220" w:lineRule="auto"/>
              <w:ind w:left="111" w:hanging="10"/>
            </w:pPr>
            <w:r>
              <w:rPr>
                <w:spacing w:val="-2"/>
              </w:rPr>
              <w:t>其中：1、安全防范措施(包括但不限于①消</w:t>
            </w:r>
            <w:r>
              <w:rPr>
                <w:spacing w:val="-3"/>
              </w:rPr>
              <w:t>防安全防范措施、②安保安</w:t>
            </w:r>
            <w:r>
              <w:t xml:space="preserve"> </w:t>
            </w:r>
            <w:r>
              <w:rPr>
                <w:spacing w:val="2"/>
              </w:rPr>
              <w:t>全防范措施、③食品安全防范措施等)</w:t>
            </w:r>
          </w:p>
        </w:tc>
      </w:tr>
    </w:tbl>
    <w:p w14:paraId="4D993844">
      <w:pPr>
        <w:rPr>
          <w:rFonts w:ascii="Arial" w:hAnsi="Arial" w:eastAsia="Arial" w:cs="Arial"/>
          <w:sz w:val="21"/>
          <w:szCs w:val="21"/>
        </w:rPr>
        <w:sectPr>
          <w:pgSz w:w="11900" w:h="16840"/>
          <w:pgMar w:top="1431" w:right="1526" w:bottom="0" w:left="1715" w:header="0" w:footer="0" w:gutter="0"/>
          <w:cols w:space="720" w:num="1"/>
        </w:sectPr>
      </w:pPr>
    </w:p>
    <w:p w14:paraId="108CF87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若有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78070F6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表2 综合评审表</w:t>
      </w:r>
    </w:p>
    <w:tbl>
      <w:tblPr>
        <w:tblStyle w:val="15"/>
        <w:tblW w:w="101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9"/>
        <w:gridCol w:w="1647"/>
        <w:gridCol w:w="7575"/>
      </w:tblGrid>
      <w:tr w14:paraId="0455B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2F749D">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w:t>
            </w:r>
          </w:p>
          <w:p w14:paraId="7F999FC5">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因素</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4393489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pacing w:val="-1"/>
                <w:sz w:val="24"/>
                <w:szCs w:val="24"/>
              </w:rPr>
              <w:t>评</w:t>
            </w:r>
            <w:r>
              <w:rPr>
                <w:rFonts w:hint="eastAsia" w:ascii="宋体" w:hAnsi="宋体" w:eastAsia="宋体" w:cs="宋体"/>
                <w:sz w:val="24"/>
                <w:szCs w:val="24"/>
              </w:rPr>
              <w:t>审标准</w:t>
            </w:r>
          </w:p>
        </w:tc>
      </w:tr>
      <w:tr w14:paraId="06E15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68A32CA3">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分值</w:t>
            </w:r>
          </w:p>
          <w:p w14:paraId="56F458EF">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hint="eastAsia" w:ascii="宋体" w:hAnsi="宋体" w:eastAsia="宋体" w:cs="宋体"/>
                <w:spacing w:val="-1"/>
                <w:sz w:val="24"/>
                <w:szCs w:val="24"/>
              </w:rPr>
              <w:t>构成</w:t>
            </w:r>
          </w:p>
        </w:tc>
        <w:tc>
          <w:tcPr>
            <w:tcW w:w="9222" w:type="dxa"/>
            <w:gridSpan w:val="2"/>
            <w:tcBorders>
              <w:top w:val="single" w:color="000000" w:sz="2" w:space="0"/>
              <w:left w:val="single" w:color="000000" w:sz="4" w:space="0"/>
              <w:bottom w:val="single" w:color="000000" w:sz="2" w:space="0"/>
              <w:right w:val="single" w:color="000000" w:sz="4" w:space="0"/>
            </w:tcBorders>
            <w:vAlign w:val="center"/>
          </w:tcPr>
          <w:p w14:paraId="77049BF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报价得分20分；技术部分70分；商务部分10分</w:t>
            </w:r>
          </w:p>
        </w:tc>
      </w:tr>
      <w:tr w14:paraId="366A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7" w:hRule="atLeast"/>
          <w:jc w:val="center"/>
        </w:trPr>
        <w:tc>
          <w:tcPr>
            <w:tcW w:w="959" w:type="dxa"/>
            <w:tcBorders>
              <w:top w:val="single" w:color="000000" w:sz="2" w:space="0"/>
              <w:left w:val="single" w:color="000000" w:sz="4" w:space="0"/>
              <w:bottom w:val="single" w:color="000000" w:sz="2" w:space="0"/>
              <w:right w:val="single" w:color="000000" w:sz="4" w:space="0"/>
            </w:tcBorders>
            <w:vAlign w:val="center"/>
          </w:tcPr>
          <w:p w14:paraId="0CEAF629">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报价</w:t>
            </w:r>
          </w:p>
          <w:p w14:paraId="2CF236BF">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32B0B89">
            <w:pPr>
              <w:pStyle w:val="6"/>
              <w:rPr>
                <w:rFonts w:hint="eastAsia" w:ascii="宋体" w:hAnsi="宋体" w:eastAsia="宋体" w:cs="宋体"/>
                <w:sz w:val="24"/>
                <w:szCs w:val="24"/>
              </w:rPr>
            </w:pPr>
            <w:r>
              <w:rPr>
                <w:rFonts w:hint="eastAsia" w:ascii="宋体" w:hAnsi="宋体" w:eastAsia="宋体" w:cs="宋体"/>
                <w:spacing w:val="-1"/>
                <w:sz w:val="24"/>
                <w:szCs w:val="24"/>
                <w:lang w:val="en-US"/>
              </w:rPr>
              <w:t>（20分）</w:t>
            </w:r>
          </w:p>
        </w:tc>
        <w:tc>
          <w:tcPr>
            <w:tcW w:w="1647" w:type="dxa"/>
            <w:tcBorders>
              <w:top w:val="single" w:color="000000" w:sz="2" w:space="0"/>
              <w:left w:val="single" w:color="000000" w:sz="4" w:space="0"/>
              <w:bottom w:val="single" w:color="000000" w:sz="2" w:space="0"/>
              <w:right w:val="single" w:color="auto" w:sz="4" w:space="0"/>
            </w:tcBorders>
            <w:vAlign w:val="center"/>
          </w:tcPr>
          <w:p w14:paraId="056671EC">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报价</w:t>
            </w:r>
          </w:p>
          <w:p w14:paraId="462D1478">
            <w:pPr>
              <w:kinsoku w:val="0"/>
              <w:autoSpaceDE w:val="0"/>
              <w:autoSpaceDN w:val="0"/>
              <w:adjustRightInd w:val="0"/>
              <w:snapToGrid w:val="0"/>
              <w:jc w:val="center"/>
              <w:textAlignment w:val="baseline"/>
              <w:rPr>
                <w:rFonts w:hint="eastAsia" w:ascii="宋体" w:hAnsi="宋体" w:eastAsia="宋体" w:cs="宋体"/>
                <w:snapToGrid w:val="0"/>
                <w:color w:val="000000"/>
                <w:position w:val="14"/>
                <w:sz w:val="24"/>
                <w:szCs w:val="24"/>
              </w:rPr>
            </w:pPr>
            <w:r>
              <w:rPr>
                <w:rFonts w:hint="eastAsia" w:ascii="宋体" w:hAnsi="宋体" w:eastAsia="宋体" w:cs="宋体"/>
                <w:color w:val="000000"/>
                <w:position w:val="14"/>
                <w:sz w:val="24"/>
                <w:szCs w:val="24"/>
              </w:rPr>
              <w:t>（20分）</w:t>
            </w:r>
          </w:p>
        </w:tc>
        <w:tc>
          <w:tcPr>
            <w:tcW w:w="7575" w:type="dxa"/>
            <w:tcBorders>
              <w:top w:val="single" w:color="000000" w:sz="2" w:space="0"/>
              <w:left w:val="single" w:color="auto" w:sz="4" w:space="0"/>
              <w:bottom w:val="single" w:color="000000" w:sz="2" w:space="0"/>
              <w:right w:val="single" w:color="000000" w:sz="4" w:space="0"/>
            </w:tcBorders>
            <w:vAlign w:val="center"/>
          </w:tcPr>
          <w:p w14:paraId="4A77201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投标报价得分＝（评标基准价/投标报价）×价格分值</w:t>
            </w:r>
          </w:p>
          <w:p w14:paraId="57175D7C">
            <w:pPr>
              <w:kinsoku w:val="0"/>
              <w:autoSpaceDE w:val="0"/>
              <w:autoSpaceDN w:val="0"/>
              <w:adjustRightInd w:val="0"/>
              <w:snapToGrid w:val="0"/>
              <w:jc w:val="left"/>
              <w:textAlignment w:val="baseline"/>
              <w:rPr>
                <w:rFonts w:hint="eastAsia" w:ascii="宋体" w:hAnsi="宋体" w:eastAsia="宋体" w:cs="宋体"/>
                <w:snapToGrid w:val="0"/>
                <w:position w:val="14"/>
                <w:sz w:val="24"/>
                <w:szCs w:val="24"/>
              </w:rPr>
            </w:pPr>
            <w:r>
              <w:rPr>
                <w:rFonts w:hint="eastAsia" w:ascii="宋体" w:hAnsi="宋体" w:eastAsia="宋体" w:cs="宋体"/>
                <w:position w:val="14"/>
                <w:sz w:val="24"/>
                <w:szCs w:val="24"/>
              </w:rPr>
              <w:t>【注：满足招标文件要求且投标价格最低的投标报价为评标基准价】最低报价不是中标的唯一依据。</w:t>
            </w:r>
          </w:p>
        </w:tc>
      </w:tr>
      <w:tr w14:paraId="255CB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3" w:hRule="atLeast"/>
          <w:jc w:val="center"/>
        </w:trPr>
        <w:tc>
          <w:tcPr>
            <w:tcW w:w="959" w:type="dxa"/>
            <w:vMerge w:val="restart"/>
            <w:tcBorders>
              <w:top w:val="single" w:color="000000" w:sz="2" w:space="0"/>
              <w:left w:val="single" w:color="000000" w:sz="4" w:space="0"/>
              <w:bottom w:val="nil"/>
              <w:right w:val="single" w:color="000000" w:sz="4" w:space="0"/>
            </w:tcBorders>
            <w:vAlign w:val="center"/>
          </w:tcPr>
          <w:p w14:paraId="266454D1">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技术</w:t>
            </w:r>
          </w:p>
          <w:p w14:paraId="72169B28">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部分</w:t>
            </w:r>
          </w:p>
          <w:p w14:paraId="684B4770">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eastAsia="zh-CN"/>
              </w:rPr>
              <w:t>70</w:t>
            </w:r>
            <w:r>
              <w:rPr>
                <w:rFonts w:hint="eastAsia" w:ascii="宋体" w:hAnsi="宋体" w:eastAsia="宋体" w:cs="宋体"/>
                <w:spacing w:val="-1"/>
                <w:sz w:val="24"/>
                <w:szCs w:val="24"/>
              </w:rPr>
              <w:t>分）</w:t>
            </w:r>
          </w:p>
        </w:tc>
        <w:tc>
          <w:tcPr>
            <w:tcW w:w="1647" w:type="dxa"/>
            <w:tcBorders>
              <w:top w:val="single" w:color="000000" w:sz="2" w:space="0"/>
              <w:left w:val="single" w:color="000000" w:sz="4" w:space="0"/>
              <w:bottom w:val="single" w:color="000000" w:sz="2" w:space="0"/>
              <w:right w:val="single" w:color="auto" w:sz="4" w:space="0"/>
            </w:tcBorders>
            <w:vAlign w:val="center"/>
          </w:tcPr>
          <w:p w14:paraId="2B0081E9">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视觉设计服务方案（10分）</w:t>
            </w:r>
          </w:p>
          <w:p w14:paraId="4D84828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auto" w:sz="4" w:space="0"/>
              <w:bottom w:val="single" w:color="000000" w:sz="2" w:space="0"/>
              <w:right w:val="single" w:color="000000" w:sz="4" w:space="0"/>
            </w:tcBorders>
            <w:vAlign w:val="center"/>
          </w:tcPr>
          <w:p w14:paraId="6F90B92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提供人提供项目全部设计需求，包含会议主形象、直播底图、日程海报、串场幻灯片背景全套定制设计；设计风格贴合医学、AI+会议主题，适配线上直播、线下现场全场景。提供方案者，得基础分7分。</w:t>
            </w:r>
          </w:p>
          <w:p w14:paraId="1E1B0E64">
            <w:pPr>
              <w:kinsoku w:val="0"/>
              <w:autoSpaceDE w:val="0"/>
              <w:autoSpaceDN w:val="0"/>
              <w:adjustRightInd w:val="0"/>
              <w:snapToGrid w:val="0"/>
              <w:jc w:val="left"/>
              <w:textAlignment w:val="baseline"/>
              <w:rPr>
                <w:rFonts w:hint="eastAsia" w:ascii="宋体" w:hAnsi="宋体" w:eastAsia="宋体" w:cs="宋体"/>
                <w:b/>
                <w:bCs/>
                <w:color w:val="000000"/>
                <w:position w:val="14"/>
                <w:sz w:val="24"/>
                <w:szCs w:val="24"/>
              </w:rPr>
            </w:pPr>
            <w:r>
              <w:rPr>
                <w:rFonts w:hint="eastAsia" w:ascii="宋体" w:hAnsi="宋体" w:eastAsia="宋体" w:cs="宋体"/>
                <w:b/>
                <w:bCs/>
                <w:color w:val="000000"/>
                <w:position w:val="14"/>
                <w:sz w:val="24"/>
                <w:szCs w:val="24"/>
              </w:rPr>
              <w:t>额外加分标准：</w:t>
            </w:r>
          </w:p>
          <w:p w14:paraId="0F03DF48">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方案思路清晰、成品效果专业、落地性强，得3分；</w:t>
            </w:r>
          </w:p>
          <w:p w14:paraId="2299958A">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方案完成基础设计内容，无缺项，但无专属定制创意，设计风格常规，仅满足基础使用需求，得2分；</w:t>
            </w:r>
          </w:p>
          <w:p w14:paraId="790A9470">
            <w:pPr>
              <w:kinsoku w:val="0"/>
              <w:autoSpaceDE w:val="0"/>
              <w:autoSpaceDN w:val="0"/>
              <w:adjustRightInd w:val="0"/>
              <w:snapToGrid w:val="0"/>
              <w:jc w:val="left"/>
              <w:textAlignment w:val="baseline"/>
              <w:rPr>
                <w:rFonts w:hint="default" w:ascii="宋体" w:hAnsi="宋体" w:eastAsia="宋体" w:cs="宋体"/>
                <w:color w:val="000000"/>
                <w:position w:val="14"/>
                <w:sz w:val="24"/>
                <w:szCs w:val="24"/>
                <w:lang w:val="en-US" w:eastAsia="zh-CN"/>
              </w:rPr>
            </w:pPr>
            <w:r>
              <w:rPr>
                <w:rFonts w:hint="eastAsia" w:ascii="宋体" w:hAnsi="宋体" w:eastAsia="宋体" w:cs="宋体"/>
                <w:color w:val="000000"/>
                <w:position w:val="14"/>
                <w:sz w:val="24"/>
                <w:szCs w:val="24"/>
              </w:rPr>
              <w:t>方案设计服务内容缺失2项及以上，无法满足直播或现场布置使用标准。</w:t>
            </w:r>
            <w:r>
              <w:rPr>
                <w:rFonts w:hint="eastAsia" w:ascii="宋体" w:hAnsi="宋体" w:eastAsia="宋体" w:cs="宋体"/>
                <w:color w:val="000000"/>
                <w:position w:val="14"/>
                <w:sz w:val="24"/>
                <w:szCs w:val="24"/>
                <w:lang w:eastAsia="zh-CN"/>
              </w:rPr>
              <w:t>，</w:t>
            </w:r>
            <w:r>
              <w:rPr>
                <w:rFonts w:hint="eastAsia" w:ascii="宋体" w:hAnsi="宋体" w:eastAsia="宋体" w:cs="宋体"/>
                <w:color w:val="000000"/>
                <w:position w:val="14"/>
                <w:sz w:val="24"/>
                <w:szCs w:val="24"/>
                <w:lang w:val="en-US" w:eastAsia="zh-CN"/>
              </w:rPr>
              <w:t>得1分。</w:t>
            </w:r>
          </w:p>
          <w:p w14:paraId="25ED8D91">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未提供，不得分。</w:t>
            </w:r>
          </w:p>
        </w:tc>
      </w:tr>
      <w:tr w14:paraId="67116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8" w:hRule="atLeast"/>
          <w:jc w:val="center"/>
        </w:trPr>
        <w:tc>
          <w:tcPr>
            <w:tcW w:w="959" w:type="dxa"/>
            <w:vMerge w:val="continue"/>
            <w:tcBorders>
              <w:left w:val="single" w:color="000000" w:sz="4" w:space="0"/>
              <w:right w:val="single" w:color="000000" w:sz="4" w:space="0"/>
            </w:tcBorders>
            <w:vAlign w:val="center"/>
          </w:tcPr>
          <w:p w14:paraId="70F238E7">
            <w:pPr>
              <w:kinsoku w:val="0"/>
              <w:autoSpaceDE w:val="0"/>
              <w:autoSpaceDN w:val="0"/>
              <w:adjustRightInd w:val="0"/>
              <w:snapToGrid w:val="0"/>
              <w:jc w:val="center"/>
              <w:textAlignment w:val="baseline"/>
              <w:rPr>
                <w:rFonts w:hint="eastAsia" w:ascii="宋体" w:hAnsi="宋体" w:eastAsia="宋体" w:cs="宋体"/>
                <w:spacing w:val="-1"/>
                <w:sz w:val="24"/>
                <w:szCs w:val="24"/>
              </w:rPr>
            </w:pPr>
          </w:p>
        </w:tc>
        <w:tc>
          <w:tcPr>
            <w:tcW w:w="1647" w:type="dxa"/>
            <w:tcBorders>
              <w:top w:val="single" w:color="000000" w:sz="2" w:space="0"/>
              <w:left w:val="single" w:color="000000" w:sz="4" w:space="0"/>
              <w:bottom w:val="single" w:color="000000" w:sz="2" w:space="0"/>
              <w:right w:val="single" w:color="auto" w:sz="4" w:space="0"/>
            </w:tcBorders>
            <w:vAlign w:val="center"/>
          </w:tcPr>
          <w:p w14:paraId="177DEDE2">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酒店、交通、餐饮综合保障方案（10分）</w:t>
            </w:r>
          </w:p>
        </w:tc>
        <w:tc>
          <w:tcPr>
            <w:tcW w:w="7575" w:type="dxa"/>
            <w:tcBorders>
              <w:top w:val="single" w:color="000000" w:sz="2" w:space="0"/>
              <w:left w:val="single" w:color="auto" w:sz="4" w:space="0"/>
              <w:bottom w:val="single" w:color="000000" w:sz="2" w:space="0"/>
              <w:right w:val="single" w:color="000000" w:sz="4" w:space="0"/>
            </w:tcBorders>
            <w:vAlign w:val="center"/>
          </w:tcPr>
          <w:p w14:paraId="551BA33C">
            <w:pPr>
              <w:kinsoku w:val="0"/>
              <w:autoSpaceDE w:val="0"/>
              <w:autoSpaceDN w:val="0"/>
              <w:adjustRightInd w:val="0"/>
              <w:snapToGrid w:val="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投标人提供包含酒店、交通、餐饮等综合保障方案。具体包含项目会场、住宿、交通、餐饮及茶歇等要求。提供方案者，得基础分7分。</w:t>
            </w:r>
          </w:p>
          <w:p w14:paraId="20520E1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06F435CC">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方案全部达标，方案数据精准、保障体系完善、落地性强，得3分；</w:t>
            </w:r>
          </w:p>
          <w:p w14:paraId="61C07C9E">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sz w:val="24"/>
                <w:szCs w:val="24"/>
              </w:rPr>
              <w:t>方案核心保障内容基本响应，时间、人数、房型、餐标无偏差，仅部分服务细节描述简略，不影响正常会务执行，得2分；</w:t>
            </w:r>
          </w:p>
          <w:p w14:paraId="3079AB5E">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方案存在核心参数不达标，如房价超标、会场容量不足、重要交通餐饮保障缺失等问题，得1分；</w:t>
            </w:r>
          </w:p>
          <w:p w14:paraId="46AFF330">
            <w:pPr>
              <w:kinsoku w:val="0"/>
              <w:autoSpaceDE w:val="0"/>
              <w:autoSpaceDN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未提供方案，得0分。</w:t>
            </w:r>
          </w:p>
        </w:tc>
      </w:tr>
      <w:tr w14:paraId="6BED3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3" w:hRule="atLeast"/>
          <w:jc w:val="center"/>
        </w:trPr>
        <w:tc>
          <w:tcPr>
            <w:tcW w:w="959" w:type="dxa"/>
            <w:vMerge w:val="continue"/>
            <w:tcBorders>
              <w:top w:val="nil"/>
              <w:left w:val="single" w:color="000000" w:sz="4" w:space="0"/>
              <w:bottom w:val="nil"/>
              <w:right w:val="single" w:color="000000" w:sz="4" w:space="0"/>
            </w:tcBorders>
          </w:tcPr>
          <w:p w14:paraId="20D8A516">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3241F351">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现场物料搭建、影像及直播技术服务方案</w:t>
            </w:r>
          </w:p>
          <w:p w14:paraId="2720385A">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1A1EAAF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投标人提供包含物料制作搭建、会务影像服务、全程网络直播三大核心内容的完整方案。从整体完整性、专业性、落地性打分。提供方案者，得基础分7分。</w:t>
            </w:r>
          </w:p>
          <w:p w14:paraId="259095A7">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36C9E0B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方案完整、专业，落地性强，得3分；</w:t>
            </w:r>
          </w:p>
          <w:p w14:paraId="79BDA28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方案基本响应，整体较完善，得2分；</w:t>
            </w:r>
          </w:p>
          <w:p w14:paraId="7B1189D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方案大部分服务内容未响应，服务体系残缺，得1分</w:t>
            </w:r>
          </w:p>
          <w:p w14:paraId="6AE19A6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未提供方案的，得0分。</w:t>
            </w:r>
          </w:p>
        </w:tc>
      </w:tr>
      <w:tr w14:paraId="3193D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9" w:type="dxa"/>
            <w:vMerge w:val="continue"/>
            <w:tcBorders>
              <w:top w:val="nil"/>
              <w:left w:val="single" w:color="000000" w:sz="4" w:space="0"/>
              <w:bottom w:val="nil"/>
              <w:right w:val="single" w:color="000000" w:sz="4" w:space="0"/>
            </w:tcBorders>
          </w:tcPr>
          <w:p w14:paraId="0729A32D">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6365A453">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会议微官网搭建服务方案（10分）</w:t>
            </w:r>
          </w:p>
          <w:p w14:paraId="4D5E001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2A36101B">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会议微官网搭建服务方案。具体包含微官网搭建能力、页面设计水平、功能完整性、内容编辑及运维适配能力，重点核查微官网功能是否全覆盖项目需求、页面适配性及会议信息公示宣传落地效果。提供方案者，得基础分7分。</w:t>
            </w:r>
          </w:p>
          <w:p w14:paraId="7714938D">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6B6D8DD1">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方案内容完整覆盖、针对性强、可落地，得3分；</w:t>
            </w:r>
          </w:p>
          <w:p w14:paraId="64E68608">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方案内容细节描述简单，基本满足会议使用，得2分；</w:t>
            </w:r>
          </w:p>
          <w:p w14:paraId="7AB0CB87">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方案内容有瑕疵、基本满足需求，得1分；</w:t>
            </w:r>
          </w:p>
          <w:p w14:paraId="6B7CE61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76B88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9" w:hRule="atLeast"/>
          <w:jc w:val="center"/>
        </w:trPr>
        <w:tc>
          <w:tcPr>
            <w:tcW w:w="959" w:type="dxa"/>
            <w:vMerge w:val="continue"/>
            <w:tcBorders>
              <w:top w:val="nil"/>
              <w:left w:val="single" w:color="000000" w:sz="4" w:space="0"/>
              <w:bottom w:val="nil"/>
              <w:right w:val="single" w:color="000000" w:sz="4" w:space="0"/>
            </w:tcBorders>
          </w:tcPr>
          <w:p w14:paraId="0FBF0692">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2E6BC3F1">
            <w:pPr>
              <w:kinsoku w:val="0"/>
              <w:autoSpaceDE w:val="0"/>
              <w:autoSpaceDN w:val="0"/>
              <w:adjustRightInd w:val="0"/>
              <w:snapToGrid w:val="0"/>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项目团队人员配置方案（8分）</w:t>
            </w:r>
          </w:p>
          <w:p w14:paraId="7748B12A">
            <w:pPr>
              <w:kinsoku w:val="0"/>
              <w:autoSpaceDE w:val="0"/>
              <w:autoSpaceDN w:val="0"/>
              <w:adjustRightInd w:val="0"/>
              <w:snapToGrid w:val="0"/>
              <w:textAlignment w:val="baseline"/>
              <w:rPr>
                <w:rFonts w:hint="eastAsia" w:ascii="宋体" w:hAnsi="宋体" w:eastAsia="宋体" w:cs="宋体"/>
                <w:position w:val="14"/>
                <w:sz w:val="24"/>
                <w:szCs w:val="24"/>
              </w:rPr>
            </w:pPr>
          </w:p>
        </w:tc>
        <w:tc>
          <w:tcPr>
            <w:tcW w:w="7575" w:type="dxa"/>
            <w:tcBorders>
              <w:top w:val="single" w:color="000000" w:sz="2" w:space="0"/>
              <w:left w:val="single" w:color="000000" w:sz="4" w:space="0"/>
              <w:bottom w:val="single" w:color="000000" w:sz="2" w:space="0"/>
              <w:right w:val="single" w:color="000000" w:sz="4" w:space="0"/>
            </w:tcBorders>
            <w:vAlign w:val="center"/>
          </w:tcPr>
          <w:p w14:paraId="3AC1967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投标人提供项目团队人员配置方案。覆盖项目管理、现场执行、技术保障、摄影摄像、后勤保障等岗位；明确工作人员交通、餐费保障，人员配置等。提供方案者，得基础分5分。</w:t>
            </w:r>
          </w:p>
          <w:p w14:paraId="2FB51C08">
            <w:pPr>
              <w:kinsoku w:val="0"/>
              <w:autoSpaceDE w:val="0"/>
              <w:autoSpaceDN w:val="0"/>
              <w:adjustRightInd w:val="0"/>
              <w:snapToGrid w:val="0"/>
              <w:jc w:val="left"/>
              <w:textAlignment w:val="baseline"/>
              <w:rPr>
                <w:rFonts w:hint="eastAsia" w:ascii="宋体" w:hAnsi="宋体" w:eastAsia="宋体" w:cs="宋体"/>
                <w:b/>
                <w:bCs/>
                <w:sz w:val="24"/>
                <w:szCs w:val="24"/>
              </w:rPr>
            </w:pPr>
            <w:r>
              <w:rPr>
                <w:rFonts w:hint="eastAsia" w:ascii="宋体" w:hAnsi="宋体" w:eastAsia="宋体" w:cs="宋体"/>
                <w:b/>
                <w:bCs/>
                <w:sz w:val="24"/>
                <w:szCs w:val="24"/>
              </w:rPr>
              <w:t>额外加分标准：</w:t>
            </w:r>
          </w:p>
          <w:p w14:paraId="5201347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方案人员数量达标，岗位分工清晰明确，保障内容完善，得3分；</w:t>
            </w:r>
          </w:p>
          <w:p w14:paraId="1346F06F">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方案人员数量达标，但岗位分工模糊，后勤保障内容不完善，得2分。</w:t>
            </w:r>
          </w:p>
          <w:p w14:paraId="23828A1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方案人员配置不足，无法完成服务，得1分；</w:t>
            </w:r>
          </w:p>
          <w:p w14:paraId="61F7B3C5">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未提供，得0分。</w:t>
            </w:r>
          </w:p>
        </w:tc>
      </w:tr>
      <w:tr w14:paraId="5A008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959" w:type="dxa"/>
            <w:vMerge w:val="continue"/>
            <w:tcBorders>
              <w:top w:val="nil"/>
              <w:left w:val="single" w:color="000000" w:sz="4" w:space="0"/>
              <w:bottom w:val="nil"/>
              <w:right w:val="single" w:color="000000" w:sz="4" w:space="0"/>
            </w:tcBorders>
          </w:tcPr>
          <w:p w14:paraId="2036DC2A">
            <w:pPr>
              <w:kinsoku w:val="0"/>
              <w:autoSpaceDE w:val="0"/>
              <w:autoSpaceDN w:val="0"/>
              <w:adjustRightInd w:val="0"/>
              <w:snapToGrid w:val="0"/>
              <w:textAlignment w:val="baseline"/>
              <w:rPr>
                <w:rFonts w:hint="eastAsia" w:ascii="宋体" w:hAnsi="宋体" w:eastAsia="宋体" w:cs="宋体"/>
                <w:sz w:val="24"/>
                <w:szCs w:val="24"/>
              </w:rPr>
            </w:pPr>
          </w:p>
        </w:tc>
        <w:tc>
          <w:tcPr>
            <w:tcW w:w="1647" w:type="dxa"/>
            <w:tcBorders>
              <w:top w:val="single" w:color="000000" w:sz="2" w:space="0"/>
              <w:left w:val="single" w:color="000000" w:sz="4" w:space="0"/>
              <w:bottom w:val="single" w:color="000000" w:sz="2" w:space="0"/>
              <w:right w:val="single" w:color="000000" w:sz="4" w:space="0"/>
            </w:tcBorders>
            <w:vAlign w:val="center"/>
          </w:tcPr>
          <w:p w14:paraId="73A8FA2A">
            <w:pPr>
              <w:kinsoku w:val="0"/>
              <w:autoSpaceDE w:val="0"/>
              <w:autoSpaceDN w:val="0"/>
              <w:adjustRightInd w:val="0"/>
              <w:snapToGrid w:val="0"/>
              <w:jc w:val="center"/>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专家资源储备与讲师能力（12分）</w:t>
            </w:r>
          </w:p>
        </w:tc>
        <w:tc>
          <w:tcPr>
            <w:tcW w:w="7575" w:type="dxa"/>
            <w:tcBorders>
              <w:top w:val="single" w:color="000000" w:sz="2" w:space="0"/>
              <w:left w:val="single" w:color="000000" w:sz="4" w:space="0"/>
              <w:bottom w:val="single" w:color="000000" w:sz="2" w:space="0"/>
              <w:right w:val="single" w:color="000000" w:sz="4" w:space="0"/>
            </w:tcBorders>
            <w:vAlign w:val="center"/>
          </w:tcPr>
          <w:p w14:paraId="3492255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 xml:space="preserve">提供人针对专家团队配置要求提供方案，包含高端医学专家资源渠道、AI行业讲师储备实力及讲师资质、授课经验、佐证材料等，重点核查专家资源稳定性、讲师硬性资质合规性及真实授课履历的总体配置方案。 </w:t>
            </w:r>
            <w:r>
              <w:rPr>
                <w:rFonts w:hint="eastAsia" w:ascii="宋体" w:hAnsi="宋体" w:eastAsia="宋体" w:cs="宋体"/>
                <w:color w:val="000000"/>
                <w:position w:val="14"/>
                <w:sz w:val="24"/>
                <w:szCs w:val="24"/>
              </w:rPr>
              <w:t>提供方案者</w:t>
            </w:r>
            <w:r>
              <w:rPr>
                <w:rFonts w:hint="eastAsia" w:ascii="宋体" w:hAnsi="宋体" w:eastAsia="宋体" w:cs="宋体"/>
                <w:position w:val="14"/>
                <w:sz w:val="24"/>
                <w:szCs w:val="24"/>
              </w:rPr>
              <w:t>，得基础分9分。</w:t>
            </w:r>
          </w:p>
          <w:p w14:paraId="65AEDBF5">
            <w:pPr>
              <w:kinsoku w:val="0"/>
              <w:autoSpaceDE w:val="0"/>
              <w:autoSpaceDN w:val="0"/>
              <w:adjustRightInd w:val="0"/>
              <w:snapToGrid w:val="0"/>
              <w:jc w:val="left"/>
              <w:textAlignment w:val="baseline"/>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额外加分标准：</w:t>
            </w:r>
          </w:p>
          <w:p w14:paraId="00393B0C">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方案全部满足要求，并可提供全套真实有效佐证材料，得3分；</w:t>
            </w:r>
          </w:p>
          <w:p w14:paraId="2E9AE432">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方案基本具备对应专家及讲师资源，核心资质基本满足，佐证材料基本齐全，得2分；</w:t>
            </w:r>
          </w:p>
          <w:p w14:paraId="07312BC9">
            <w:pPr>
              <w:kinsoku w:val="0"/>
              <w:autoSpaceDE w:val="0"/>
              <w:autoSpaceDN w:val="0"/>
              <w:adjustRightInd w:val="0"/>
              <w:snapToGrid w:val="0"/>
              <w:jc w:val="left"/>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方案仅文字说明资源，无任何资质及佐证材料，得1分；</w:t>
            </w:r>
          </w:p>
          <w:p w14:paraId="046962D0">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color w:val="000000"/>
                <w:position w:val="14"/>
                <w:sz w:val="24"/>
                <w:szCs w:val="24"/>
              </w:rPr>
              <w:t>未提供方案的，得0分。</w:t>
            </w:r>
          </w:p>
        </w:tc>
      </w:tr>
      <w:tr w14:paraId="78F7E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60415A04">
            <w:pPr>
              <w:pStyle w:val="6"/>
              <w:rPr>
                <w:rFonts w:hint="eastAsia" w:ascii="宋体" w:hAnsi="宋体" w:eastAsia="宋体" w:cs="宋体"/>
                <w:spacing w:val="-1"/>
                <w:sz w:val="24"/>
                <w:szCs w:val="24"/>
                <w:lang w:val="en-US"/>
              </w:rPr>
            </w:pPr>
          </w:p>
        </w:tc>
        <w:tc>
          <w:tcPr>
            <w:tcW w:w="1647" w:type="dxa"/>
            <w:tcBorders>
              <w:top w:val="single" w:color="auto" w:sz="4" w:space="0"/>
              <w:left w:val="single" w:color="000000" w:sz="4" w:space="0"/>
              <w:bottom w:val="single" w:color="000000" w:sz="4" w:space="0"/>
              <w:right w:val="single" w:color="000000" w:sz="4" w:space="0"/>
            </w:tcBorders>
            <w:vAlign w:val="center"/>
          </w:tcPr>
          <w:p w14:paraId="46274357">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综合服务保障、安全管理及应急预案（10分）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6B4F2C0E">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投标人提供包含整体会务统筹能力、现场综合保障能力、安全防范体系建设及突发事件应急处置预案。提供方案者，得基础分7分。</w:t>
            </w:r>
          </w:p>
          <w:p w14:paraId="575A11EA">
            <w:pPr>
              <w:kinsoku w:val="0"/>
              <w:autoSpaceDE w:val="0"/>
              <w:autoSpaceDN w:val="0"/>
              <w:adjustRightInd w:val="0"/>
              <w:snapToGrid w:val="0"/>
              <w:jc w:val="left"/>
              <w:textAlignment w:val="baseline"/>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额外加分标准：</w:t>
            </w:r>
          </w:p>
          <w:p w14:paraId="356E2F86">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方案完整方详实、逻辑完整、可落地性极强，得3分；</w:t>
            </w:r>
          </w:p>
          <w:p w14:paraId="5F2208A3">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方案基本齐全，安全及应急体系基本完善，仅少量细节缺失，得2分；</w:t>
            </w:r>
          </w:p>
          <w:p w14:paraId="37B230B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方案仅有基础保障内容，应急预案、安全措施内容简略，完整性不足，得1分；</w:t>
            </w:r>
          </w:p>
          <w:p w14:paraId="4A033AEA">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color w:val="000000"/>
                <w:position w:val="14"/>
                <w:sz w:val="24"/>
                <w:szCs w:val="24"/>
              </w:rPr>
              <w:t>未提供方案的，得0分。</w:t>
            </w:r>
          </w:p>
        </w:tc>
      </w:tr>
      <w:tr w14:paraId="1E460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959" w:type="dxa"/>
            <w:tcBorders>
              <w:top w:val="single" w:color="auto" w:sz="4" w:space="0"/>
              <w:left w:val="single" w:color="000000" w:sz="4" w:space="0"/>
              <w:bottom w:val="single" w:color="000000" w:sz="4" w:space="0"/>
              <w:right w:val="single" w:color="000000" w:sz="4" w:space="0"/>
            </w:tcBorders>
            <w:vAlign w:val="center"/>
          </w:tcPr>
          <w:p w14:paraId="5A83FB55">
            <w:pPr>
              <w:kinsoku w:val="0"/>
              <w:autoSpaceDE w:val="0"/>
              <w:autoSpaceDN w:val="0"/>
              <w:adjustRightInd w:val="0"/>
              <w:snapToGrid w:val="0"/>
              <w:jc w:val="center"/>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商务</w:t>
            </w:r>
          </w:p>
          <w:p w14:paraId="144DDD66">
            <w:pPr>
              <w:kinsoku w:val="0"/>
              <w:autoSpaceDE w:val="0"/>
              <w:autoSpaceDN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部分</w:t>
            </w:r>
          </w:p>
          <w:p w14:paraId="0A334CA7">
            <w:pPr>
              <w:pStyle w:val="6"/>
              <w:rPr>
                <w:rFonts w:hint="eastAsia" w:ascii="宋体" w:hAnsi="宋体" w:eastAsia="宋体" w:cs="宋体"/>
                <w:sz w:val="24"/>
                <w:szCs w:val="24"/>
              </w:rPr>
            </w:pPr>
            <w:r>
              <w:rPr>
                <w:rFonts w:hint="eastAsia" w:ascii="宋体" w:hAnsi="宋体" w:eastAsia="宋体" w:cs="宋体"/>
                <w:spacing w:val="-1"/>
                <w:sz w:val="24"/>
                <w:szCs w:val="24"/>
              </w:rPr>
              <w:t>（</w:t>
            </w:r>
            <w:r>
              <w:rPr>
                <w:rFonts w:hint="eastAsia" w:ascii="宋体" w:hAnsi="宋体" w:eastAsia="宋体" w:cs="宋体"/>
                <w:spacing w:val="-1"/>
                <w:sz w:val="24"/>
                <w:szCs w:val="24"/>
                <w:lang w:val="en-US"/>
              </w:rPr>
              <w:t>10分</w:t>
            </w:r>
            <w:r>
              <w:rPr>
                <w:rFonts w:hint="eastAsia" w:ascii="宋体" w:hAnsi="宋体" w:eastAsia="宋体" w:cs="宋体"/>
                <w:spacing w:val="-1"/>
                <w:sz w:val="24"/>
                <w:szCs w:val="24"/>
              </w:rPr>
              <w:t>）</w:t>
            </w:r>
          </w:p>
        </w:tc>
        <w:tc>
          <w:tcPr>
            <w:tcW w:w="1647" w:type="dxa"/>
            <w:tcBorders>
              <w:top w:val="single" w:color="auto" w:sz="4" w:space="0"/>
              <w:left w:val="single" w:color="000000" w:sz="4" w:space="0"/>
              <w:bottom w:val="single" w:color="000000" w:sz="4" w:space="0"/>
              <w:right w:val="single" w:color="000000" w:sz="4" w:space="0"/>
            </w:tcBorders>
            <w:vAlign w:val="center"/>
          </w:tcPr>
          <w:p w14:paraId="6D1057CA">
            <w:pPr>
              <w:kinsoku w:val="0"/>
              <w:autoSpaceDE w:val="0"/>
              <w:autoSpaceDN w:val="0"/>
              <w:adjustRightInd w:val="0"/>
              <w:snapToGrid w:val="0"/>
              <w:ind w:firstLine="480" w:firstLineChars="200"/>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业绩</w:t>
            </w:r>
          </w:p>
          <w:p w14:paraId="2704D845">
            <w:pPr>
              <w:kinsoku w:val="0"/>
              <w:autoSpaceDE w:val="0"/>
              <w:autoSpaceDN w:val="0"/>
              <w:adjustRightInd w:val="0"/>
              <w:snapToGrid w:val="0"/>
              <w:jc w:val="center"/>
              <w:textAlignment w:val="baseline"/>
              <w:rPr>
                <w:rFonts w:hint="eastAsia" w:ascii="宋体" w:hAnsi="宋体" w:eastAsia="宋体" w:cs="宋体"/>
                <w:color w:val="000000"/>
                <w:position w:val="14"/>
                <w:sz w:val="24"/>
                <w:szCs w:val="24"/>
              </w:rPr>
            </w:pPr>
            <w:r>
              <w:rPr>
                <w:rFonts w:hint="eastAsia" w:ascii="宋体" w:hAnsi="宋体" w:eastAsia="宋体" w:cs="宋体"/>
                <w:color w:val="000000"/>
                <w:position w:val="14"/>
                <w:sz w:val="24"/>
                <w:szCs w:val="24"/>
              </w:rPr>
              <w:t>（10分）</w:t>
            </w:r>
          </w:p>
        </w:tc>
        <w:tc>
          <w:tcPr>
            <w:tcW w:w="7575" w:type="dxa"/>
            <w:tcBorders>
              <w:top w:val="single" w:color="auto" w:sz="4" w:space="0"/>
              <w:left w:val="single" w:color="000000" w:sz="4" w:space="0"/>
              <w:bottom w:val="single" w:color="000000" w:sz="2" w:space="0"/>
              <w:right w:val="single" w:color="000000" w:sz="4" w:space="0"/>
            </w:tcBorders>
            <w:vAlign w:val="center"/>
          </w:tcPr>
          <w:p w14:paraId="7FE99A84">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投标人提供2023年8月1日至投标截止时间内，医院/医疗机构学术会议承办业绩。每提供1份有效医院/医疗机构同类项目业绩合同，得5分，本项最多得10分；</w:t>
            </w:r>
          </w:p>
          <w:p w14:paraId="3FD9B6C9">
            <w:pPr>
              <w:kinsoku w:val="0"/>
              <w:autoSpaceDE w:val="0"/>
              <w:autoSpaceDN w:val="0"/>
              <w:adjustRightInd w:val="0"/>
              <w:snapToGrid w:val="0"/>
              <w:jc w:val="left"/>
              <w:textAlignment w:val="baseline"/>
              <w:rPr>
                <w:rFonts w:hint="eastAsia" w:ascii="宋体" w:hAnsi="宋体" w:eastAsia="宋体" w:cs="宋体"/>
                <w:position w:val="14"/>
                <w:sz w:val="24"/>
                <w:szCs w:val="24"/>
              </w:rPr>
            </w:pPr>
            <w:r>
              <w:rPr>
                <w:rFonts w:hint="eastAsia" w:ascii="宋体" w:hAnsi="宋体" w:eastAsia="宋体" w:cs="宋体"/>
                <w:position w:val="14"/>
                <w:sz w:val="24"/>
                <w:szCs w:val="24"/>
              </w:rPr>
              <w:t>要求时间以合同签订时间为准。业绩（销售或服务合同）中甲乙双方签章、合同签订时间、合同金额和项目名称必须清晰，否则不予承认。</w:t>
            </w:r>
          </w:p>
        </w:tc>
      </w:tr>
    </w:tbl>
    <w:p w14:paraId="178731D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680F7F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20BB71E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5A47113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ECEABB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02CB35D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0DA722F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43BCB08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4069D53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43A37A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0DBF33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425F04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48B9AB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52792E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0E20BA6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DCCBB0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7FE290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FF62C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会议地点</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06E33C6B">
      <w:pPr>
        <w:rPr>
          <w:rFonts w:ascii="宋体" w:hAnsi="宋体" w:eastAsia="宋体"/>
          <w:sz w:val="24"/>
          <w:szCs w:val="24"/>
          <w:lang w:val="zh-CN"/>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8F34F65">
      <w:pPr>
        <w:tabs>
          <w:tab w:val="left" w:pos="657"/>
        </w:tabs>
        <w:bidi w:val="0"/>
        <w:jc w:val="left"/>
        <w:rPr>
          <w:lang w:val="en-US" w:eastAsia="zh-CN"/>
        </w:rPr>
      </w:pPr>
    </w:p>
    <w:tbl>
      <w:tblPr>
        <w:tblStyle w:val="15"/>
        <w:tblW w:w="135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5"/>
        <w:gridCol w:w="709"/>
        <w:gridCol w:w="2521"/>
        <w:gridCol w:w="781"/>
        <w:gridCol w:w="984"/>
        <w:gridCol w:w="781"/>
        <w:gridCol w:w="985"/>
        <w:gridCol w:w="730"/>
        <w:gridCol w:w="1041"/>
        <w:gridCol w:w="1831"/>
        <w:gridCol w:w="1198"/>
        <w:gridCol w:w="1199"/>
      </w:tblGrid>
      <w:tr w14:paraId="297D5796">
        <w:tblPrEx>
          <w:shd w:val="clear" w:color="auto" w:fill="auto"/>
          <w:tblCellMar>
            <w:top w:w="0" w:type="dxa"/>
            <w:left w:w="108" w:type="dxa"/>
            <w:bottom w:w="0" w:type="dxa"/>
            <w:right w:w="108" w:type="dxa"/>
          </w:tblCellMar>
        </w:tblPrEx>
        <w:trPr>
          <w:trHeight w:val="560" w:hRule="atLeast"/>
        </w:trPr>
        <w:tc>
          <w:tcPr>
            <w:tcW w:w="13527"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549545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报价结算清单</w:t>
            </w:r>
          </w:p>
        </w:tc>
      </w:tr>
      <w:tr w14:paraId="68DFE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AC12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6ADAB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结算金额</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29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投标金额（元）</w:t>
            </w:r>
          </w:p>
        </w:tc>
      </w:tr>
      <w:tr w14:paraId="5EBB4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A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分项</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6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26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2E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FC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0E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F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9C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小计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C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描述（所包含服务/内容）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EC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15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投标小计</w:t>
            </w:r>
          </w:p>
        </w:tc>
      </w:tr>
      <w:tr w14:paraId="2455E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C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9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会议主形象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7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2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4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6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A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19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F6D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1AA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0FF98">
            <w:pPr>
              <w:rPr>
                <w:rFonts w:hint="eastAsia" w:ascii="宋体" w:hAnsi="宋体" w:eastAsia="宋体" w:cs="宋体"/>
                <w:i w:val="0"/>
                <w:iCs w:val="0"/>
                <w:color w:val="000000"/>
                <w:sz w:val="24"/>
                <w:szCs w:val="24"/>
                <w:u w:val="none"/>
              </w:rPr>
            </w:pPr>
          </w:p>
        </w:tc>
      </w:tr>
      <w:tr w14:paraId="1473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021C">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C3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延展设计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（胸卡+桌卡+指引牌等）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1E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2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60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7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B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9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EEC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6EB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A7D83">
            <w:pPr>
              <w:rPr>
                <w:rFonts w:hint="eastAsia" w:ascii="宋体" w:hAnsi="宋体" w:eastAsia="宋体" w:cs="宋体"/>
                <w:i w:val="0"/>
                <w:iCs w:val="0"/>
                <w:color w:val="000000"/>
                <w:sz w:val="24"/>
                <w:szCs w:val="24"/>
                <w:u w:val="none"/>
              </w:rPr>
            </w:pPr>
          </w:p>
        </w:tc>
      </w:tr>
      <w:tr w14:paraId="342E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73A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27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直播底图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F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8D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E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9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A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9BE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2167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391A">
            <w:pPr>
              <w:rPr>
                <w:rFonts w:hint="eastAsia" w:ascii="宋体" w:hAnsi="宋体" w:eastAsia="宋体" w:cs="宋体"/>
                <w:i w:val="0"/>
                <w:iCs w:val="0"/>
                <w:color w:val="000000"/>
                <w:sz w:val="24"/>
                <w:szCs w:val="24"/>
                <w:u w:val="none"/>
              </w:rPr>
            </w:pPr>
          </w:p>
        </w:tc>
      </w:tr>
      <w:tr w14:paraId="57884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19F8">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4D9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日程海报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4B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A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0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56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1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8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766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0209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D8F8">
            <w:pPr>
              <w:rPr>
                <w:rFonts w:hint="eastAsia" w:ascii="宋体" w:hAnsi="宋体" w:eastAsia="宋体" w:cs="宋体"/>
                <w:i w:val="0"/>
                <w:iCs w:val="0"/>
                <w:color w:val="000000"/>
                <w:sz w:val="24"/>
                <w:szCs w:val="24"/>
                <w:u w:val="none"/>
              </w:rPr>
            </w:pPr>
          </w:p>
        </w:tc>
      </w:tr>
      <w:tr w14:paraId="4A7A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3D82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D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串场幻灯片背景及制作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B8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8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46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9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D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6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B4A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559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8EF20">
            <w:pPr>
              <w:rPr>
                <w:rFonts w:hint="eastAsia" w:ascii="宋体" w:hAnsi="宋体" w:eastAsia="宋体" w:cs="宋体"/>
                <w:i w:val="0"/>
                <w:iCs w:val="0"/>
                <w:color w:val="000000"/>
                <w:sz w:val="24"/>
                <w:szCs w:val="24"/>
                <w:u w:val="none"/>
              </w:rPr>
            </w:pPr>
          </w:p>
        </w:tc>
      </w:tr>
      <w:tr w14:paraId="759E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636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1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微官网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D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31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F5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8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1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84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6A0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BBF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8254">
            <w:pPr>
              <w:rPr>
                <w:rFonts w:hint="eastAsia" w:ascii="宋体" w:hAnsi="宋体" w:eastAsia="宋体" w:cs="宋体"/>
                <w:i w:val="0"/>
                <w:iCs w:val="0"/>
                <w:color w:val="000000"/>
                <w:sz w:val="24"/>
                <w:szCs w:val="24"/>
                <w:u w:val="none"/>
              </w:rPr>
            </w:pPr>
          </w:p>
        </w:tc>
      </w:tr>
      <w:tr w14:paraId="484B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353E">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569D0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4F0FB5C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7EC32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BCB8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CF3C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AEC2">
            <w:pPr>
              <w:rPr>
                <w:rFonts w:hint="eastAsia" w:ascii="宋体" w:hAnsi="宋体" w:eastAsia="宋体" w:cs="宋体"/>
                <w:i w:val="0"/>
                <w:iCs w:val="0"/>
                <w:color w:val="000000"/>
                <w:sz w:val="24"/>
                <w:szCs w:val="24"/>
                <w:u w:val="none"/>
              </w:rPr>
            </w:pPr>
          </w:p>
        </w:tc>
      </w:tr>
      <w:tr w14:paraId="3EF2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84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酒店&amp;交通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D5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56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省外专家交通（往返）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6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0B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C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E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A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57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72,000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9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B11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85EE">
            <w:pPr>
              <w:rPr>
                <w:rFonts w:hint="eastAsia" w:ascii="宋体" w:hAnsi="宋体" w:eastAsia="宋体" w:cs="宋体"/>
                <w:i w:val="0"/>
                <w:iCs w:val="0"/>
                <w:color w:val="000000"/>
                <w:sz w:val="24"/>
                <w:szCs w:val="24"/>
                <w:u w:val="none"/>
              </w:rPr>
            </w:pPr>
          </w:p>
        </w:tc>
      </w:tr>
      <w:tr w14:paraId="64C3C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BD40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312C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AC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省内专家交通（往返）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4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84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5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7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A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F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8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738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6019">
            <w:pPr>
              <w:rPr>
                <w:rFonts w:hint="eastAsia" w:ascii="宋体" w:hAnsi="宋体" w:eastAsia="宋体" w:cs="宋体"/>
                <w:i w:val="0"/>
                <w:iCs w:val="0"/>
                <w:color w:val="000000"/>
                <w:sz w:val="24"/>
                <w:szCs w:val="24"/>
                <w:u w:val="none"/>
              </w:rPr>
            </w:pPr>
          </w:p>
        </w:tc>
      </w:tr>
      <w:tr w14:paraId="3A8E1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9364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67AF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8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市内小交通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35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4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054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EA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5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8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5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879C">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B7FB">
            <w:pPr>
              <w:rPr>
                <w:rFonts w:hint="eastAsia" w:ascii="宋体" w:hAnsi="宋体" w:eastAsia="宋体" w:cs="宋体"/>
                <w:i w:val="0"/>
                <w:iCs w:val="0"/>
                <w:color w:val="000000"/>
                <w:sz w:val="24"/>
                <w:szCs w:val="24"/>
                <w:u w:val="none"/>
              </w:rPr>
            </w:pPr>
          </w:p>
        </w:tc>
      </w:tr>
      <w:tr w14:paraId="5B78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51EA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A7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8C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房间（大床）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B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4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8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7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40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27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14,400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F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B0A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3C14">
            <w:pPr>
              <w:rPr>
                <w:rFonts w:hint="eastAsia" w:ascii="宋体" w:hAnsi="宋体" w:eastAsia="宋体" w:cs="宋体"/>
                <w:i w:val="0"/>
                <w:iCs w:val="0"/>
                <w:color w:val="000000"/>
                <w:sz w:val="24"/>
                <w:szCs w:val="24"/>
                <w:u w:val="none"/>
              </w:rPr>
            </w:pPr>
          </w:p>
        </w:tc>
      </w:tr>
      <w:tr w14:paraId="037D7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FDEB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5AB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A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房间（标间）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7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F6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5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1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6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D6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9,600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C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AB1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0BFD">
            <w:pPr>
              <w:rPr>
                <w:rFonts w:hint="eastAsia" w:ascii="宋体" w:hAnsi="宋体" w:eastAsia="宋体" w:cs="宋体"/>
                <w:i w:val="0"/>
                <w:iCs w:val="0"/>
                <w:color w:val="000000"/>
                <w:sz w:val="24"/>
                <w:szCs w:val="24"/>
                <w:u w:val="none"/>
              </w:rPr>
            </w:pPr>
          </w:p>
        </w:tc>
      </w:tr>
      <w:tr w14:paraId="27871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29F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EC0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8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27日晚餐（自助）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C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7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B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1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DE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5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3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（以实际发生为准）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930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C7AB">
            <w:pPr>
              <w:rPr>
                <w:rFonts w:hint="eastAsia" w:ascii="宋体" w:hAnsi="宋体" w:eastAsia="宋体" w:cs="宋体"/>
                <w:i w:val="0"/>
                <w:iCs w:val="0"/>
                <w:color w:val="000000"/>
                <w:sz w:val="24"/>
                <w:szCs w:val="24"/>
                <w:u w:val="none"/>
              </w:rPr>
            </w:pPr>
          </w:p>
        </w:tc>
      </w:tr>
      <w:tr w14:paraId="3F217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44D84">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E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DD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主会场（金色厅）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F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7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12A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A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A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2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F83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0F9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43FE">
            <w:pPr>
              <w:rPr>
                <w:rFonts w:hint="eastAsia" w:ascii="宋体" w:hAnsi="宋体" w:eastAsia="宋体" w:cs="宋体"/>
                <w:i w:val="0"/>
                <w:iCs w:val="0"/>
                <w:color w:val="000000"/>
                <w:sz w:val="24"/>
                <w:szCs w:val="24"/>
                <w:u w:val="none"/>
              </w:rPr>
            </w:pPr>
          </w:p>
        </w:tc>
      </w:tr>
      <w:tr w14:paraId="080F5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5C54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3F7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3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分会场一（北京厅）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78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9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C9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C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40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F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0B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8E8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FFA1">
            <w:pPr>
              <w:rPr>
                <w:rFonts w:hint="eastAsia" w:ascii="宋体" w:hAnsi="宋体" w:eastAsia="宋体" w:cs="宋体"/>
                <w:i w:val="0"/>
                <w:iCs w:val="0"/>
                <w:color w:val="000000"/>
                <w:sz w:val="24"/>
                <w:szCs w:val="24"/>
                <w:u w:val="none"/>
              </w:rPr>
            </w:pPr>
          </w:p>
        </w:tc>
      </w:tr>
      <w:tr w14:paraId="75F27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427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5042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A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分会场二（香港厅）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DA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2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3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4C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10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9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3D7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28D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1CD3">
            <w:pPr>
              <w:rPr>
                <w:rFonts w:hint="eastAsia" w:ascii="宋体" w:hAnsi="宋体" w:eastAsia="宋体" w:cs="宋体"/>
                <w:i w:val="0"/>
                <w:iCs w:val="0"/>
                <w:color w:val="000000"/>
                <w:sz w:val="24"/>
                <w:szCs w:val="24"/>
                <w:u w:val="none"/>
              </w:rPr>
            </w:pPr>
          </w:p>
        </w:tc>
      </w:tr>
      <w:tr w14:paraId="3DD2A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575C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E18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A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简餐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3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B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37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7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7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F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4,800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C51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FCD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DC9E">
            <w:pPr>
              <w:rPr>
                <w:rFonts w:hint="eastAsia" w:ascii="宋体" w:hAnsi="宋体" w:eastAsia="宋体" w:cs="宋体"/>
                <w:i w:val="0"/>
                <w:iCs w:val="0"/>
                <w:color w:val="000000"/>
                <w:sz w:val="24"/>
                <w:szCs w:val="24"/>
                <w:u w:val="none"/>
              </w:rPr>
            </w:pPr>
          </w:p>
        </w:tc>
      </w:tr>
      <w:tr w14:paraId="36FAA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5369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0F6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8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28日午餐+晚餐（自助）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E06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6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A5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1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3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800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398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AAD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E0AB">
            <w:pPr>
              <w:rPr>
                <w:rFonts w:hint="eastAsia" w:ascii="宋体" w:hAnsi="宋体" w:eastAsia="宋体" w:cs="宋体"/>
                <w:i w:val="0"/>
                <w:iCs w:val="0"/>
                <w:color w:val="000000"/>
                <w:sz w:val="24"/>
                <w:szCs w:val="24"/>
                <w:u w:val="none"/>
              </w:rPr>
            </w:pPr>
          </w:p>
        </w:tc>
      </w:tr>
      <w:tr w14:paraId="21FFB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26595">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2097C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F5DC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202,800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4E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565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37AA">
            <w:pPr>
              <w:rPr>
                <w:rFonts w:hint="eastAsia" w:ascii="宋体" w:hAnsi="宋体" w:eastAsia="宋体" w:cs="宋体"/>
                <w:i w:val="0"/>
                <w:iCs w:val="0"/>
                <w:color w:val="000000"/>
                <w:sz w:val="24"/>
                <w:szCs w:val="24"/>
                <w:u w:val="none"/>
              </w:rPr>
            </w:pPr>
          </w:p>
        </w:tc>
      </w:tr>
      <w:tr w14:paraId="682C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55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设备技术</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05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主会场搭建LED大屏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B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ED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8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BC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D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EC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F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P2.0（10*6）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682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F709E">
            <w:pPr>
              <w:rPr>
                <w:rFonts w:hint="eastAsia" w:ascii="宋体" w:hAnsi="宋体" w:eastAsia="宋体" w:cs="宋体"/>
                <w:i w:val="0"/>
                <w:iCs w:val="0"/>
                <w:color w:val="000000"/>
                <w:sz w:val="24"/>
                <w:szCs w:val="24"/>
                <w:u w:val="none"/>
              </w:rPr>
            </w:pPr>
          </w:p>
        </w:tc>
      </w:tr>
      <w:tr w14:paraId="4D63D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F91E9">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F7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舞台搭建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A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55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1C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C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C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4,675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80C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2CE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D992">
            <w:pPr>
              <w:rPr>
                <w:rFonts w:hint="eastAsia" w:ascii="宋体" w:hAnsi="宋体" w:eastAsia="宋体" w:cs="宋体"/>
                <w:i w:val="0"/>
                <w:iCs w:val="0"/>
                <w:color w:val="000000"/>
                <w:sz w:val="24"/>
                <w:szCs w:val="24"/>
                <w:u w:val="none"/>
              </w:rPr>
            </w:pPr>
          </w:p>
        </w:tc>
      </w:tr>
      <w:tr w14:paraId="38292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A9A37">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8A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高频无线手持话筒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3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3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72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EA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AF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C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480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22CF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003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A2E7">
            <w:pPr>
              <w:rPr>
                <w:rFonts w:hint="eastAsia" w:ascii="宋体" w:hAnsi="宋体" w:eastAsia="宋体" w:cs="宋体"/>
                <w:i w:val="0"/>
                <w:iCs w:val="0"/>
                <w:color w:val="000000"/>
                <w:sz w:val="24"/>
                <w:szCs w:val="24"/>
                <w:u w:val="none"/>
              </w:rPr>
            </w:pPr>
          </w:p>
        </w:tc>
      </w:tr>
      <w:tr w14:paraId="3BD58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D0FFE">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C3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7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0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15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0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5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5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768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BB13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7910">
            <w:pPr>
              <w:rPr>
                <w:rFonts w:hint="eastAsia" w:ascii="宋体" w:hAnsi="宋体" w:eastAsia="宋体" w:cs="宋体"/>
                <w:i w:val="0"/>
                <w:iCs w:val="0"/>
                <w:color w:val="000000"/>
                <w:sz w:val="24"/>
                <w:szCs w:val="24"/>
                <w:u w:val="none"/>
              </w:rPr>
            </w:pPr>
          </w:p>
        </w:tc>
      </w:tr>
      <w:tr w14:paraId="4627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D4726">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A9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返投电视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E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C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1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4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7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07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B32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31DD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AD92">
            <w:pPr>
              <w:rPr>
                <w:rFonts w:hint="eastAsia" w:ascii="宋体" w:hAnsi="宋体" w:eastAsia="宋体" w:cs="宋体"/>
                <w:i w:val="0"/>
                <w:iCs w:val="0"/>
                <w:color w:val="000000"/>
                <w:sz w:val="24"/>
                <w:szCs w:val="24"/>
                <w:u w:val="none"/>
              </w:rPr>
            </w:pPr>
          </w:p>
        </w:tc>
      </w:tr>
      <w:tr w14:paraId="20EC8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647AE">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03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电子讲台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4F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4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5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9C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45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24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AC16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FA8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0572">
            <w:pPr>
              <w:rPr>
                <w:rFonts w:hint="eastAsia" w:ascii="宋体" w:hAnsi="宋体" w:eastAsia="宋体" w:cs="宋体"/>
                <w:i w:val="0"/>
                <w:iCs w:val="0"/>
                <w:color w:val="000000"/>
                <w:sz w:val="24"/>
                <w:szCs w:val="24"/>
                <w:u w:val="none"/>
              </w:rPr>
            </w:pPr>
          </w:p>
        </w:tc>
      </w:tr>
      <w:tr w14:paraId="732E7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6E56B">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1D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笔记本电脑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ED9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3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E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5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4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8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B1C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C1C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2D6F">
            <w:pPr>
              <w:rPr>
                <w:rFonts w:hint="eastAsia" w:ascii="宋体" w:hAnsi="宋体" w:eastAsia="宋体" w:cs="宋体"/>
                <w:i w:val="0"/>
                <w:iCs w:val="0"/>
                <w:color w:val="000000"/>
                <w:sz w:val="24"/>
                <w:szCs w:val="24"/>
                <w:u w:val="none"/>
              </w:rPr>
            </w:pPr>
          </w:p>
        </w:tc>
      </w:tr>
      <w:tr w14:paraId="5C45D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3C2D7">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12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会议直播（摄像机位）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8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E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E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F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8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F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24,000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C49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CBA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02AE">
            <w:pPr>
              <w:rPr>
                <w:rFonts w:hint="eastAsia" w:ascii="宋体" w:hAnsi="宋体" w:eastAsia="宋体" w:cs="宋体"/>
                <w:i w:val="0"/>
                <w:iCs w:val="0"/>
                <w:color w:val="000000"/>
                <w:sz w:val="24"/>
                <w:szCs w:val="24"/>
                <w:u w:val="none"/>
              </w:rPr>
            </w:pPr>
          </w:p>
        </w:tc>
      </w:tr>
      <w:tr w14:paraId="49FD7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4CFC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7F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音频声频控台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2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6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6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1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6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1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8,400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7B7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E930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B18F">
            <w:pPr>
              <w:rPr>
                <w:rFonts w:hint="eastAsia" w:ascii="宋体" w:hAnsi="宋体" w:eastAsia="宋体" w:cs="宋体"/>
                <w:i w:val="0"/>
                <w:iCs w:val="0"/>
                <w:color w:val="000000"/>
                <w:sz w:val="24"/>
                <w:szCs w:val="24"/>
                <w:u w:val="none"/>
              </w:rPr>
            </w:pPr>
          </w:p>
        </w:tc>
      </w:tr>
      <w:tr w14:paraId="40D7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6A901">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82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32路数字调音台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8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D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3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8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8E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0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039F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7FA9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DC17">
            <w:pPr>
              <w:rPr>
                <w:rFonts w:hint="eastAsia" w:ascii="宋体" w:hAnsi="宋体" w:eastAsia="宋体" w:cs="宋体"/>
                <w:i w:val="0"/>
                <w:iCs w:val="0"/>
                <w:color w:val="000000"/>
                <w:sz w:val="24"/>
                <w:szCs w:val="24"/>
                <w:u w:val="none"/>
              </w:rPr>
            </w:pPr>
          </w:p>
        </w:tc>
      </w:tr>
      <w:tr w14:paraId="65147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37579">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B6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网络服务器+视频N6控台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（QLINE+无缝+6进6出）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D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8D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D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C2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8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0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EC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6408">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09D5">
            <w:pPr>
              <w:rPr>
                <w:rFonts w:hint="eastAsia" w:ascii="宋体" w:hAnsi="宋体" w:eastAsia="宋体" w:cs="宋体"/>
                <w:i w:val="0"/>
                <w:iCs w:val="0"/>
                <w:color w:val="000000"/>
                <w:sz w:val="24"/>
                <w:szCs w:val="24"/>
                <w:u w:val="none"/>
              </w:rPr>
            </w:pPr>
          </w:p>
        </w:tc>
      </w:tr>
      <w:tr w14:paraId="316EA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0492E">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70518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4D301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78,655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AAE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A7A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4E8C">
            <w:pPr>
              <w:rPr>
                <w:rFonts w:hint="eastAsia" w:ascii="宋体" w:hAnsi="宋体" w:eastAsia="宋体" w:cs="宋体"/>
                <w:i w:val="0"/>
                <w:iCs w:val="0"/>
                <w:color w:val="000000"/>
                <w:sz w:val="24"/>
                <w:szCs w:val="24"/>
                <w:u w:val="none"/>
              </w:rPr>
            </w:pPr>
          </w:p>
        </w:tc>
      </w:tr>
      <w:tr w14:paraId="579E7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CF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物料制作+搭建</w:t>
            </w: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36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签到背景板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（行架+喷绘布+搭建+灯光）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9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76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A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C6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9F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5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13A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95F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36F7">
            <w:pPr>
              <w:rPr>
                <w:rFonts w:hint="eastAsia" w:ascii="宋体" w:hAnsi="宋体" w:eastAsia="宋体" w:cs="宋体"/>
                <w:i w:val="0"/>
                <w:iCs w:val="0"/>
                <w:color w:val="000000"/>
                <w:sz w:val="24"/>
                <w:szCs w:val="24"/>
                <w:u w:val="none"/>
              </w:rPr>
            </w:pPr>
          </w:p>
        </w:tc>
      </w:tr>
      <w:tr w14:paraId="6726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E23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9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立屏展架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70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A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E5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B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B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D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2,160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B03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F15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7B0A">
            <w:pPr>
              <w:rPr>
                <w:rFonts w:hint="eastAsia" w:ascii="宋体" w:hAnsi="宋体" w:eastAsia="宋体" w:cs="宋体"/>
                <w:i w:val="0"/>
                <w:iCs w:val="0"/>
                <w:color w:val="000000"/>
                <w:sz w:val="24"/>
                <w:szCs w:val="24"/>
                <w:u w:val="none"/>
              </w:rPr>
            </w:pPr>
          </w:p>
        </w:tc>
      </w:tr>
      <w:tr w14:paraId="29787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8DA2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4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立屏KT板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9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6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4A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6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F9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9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04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A1D7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B9644">
            <w:pPr>
              <w:rPr>
                <w:rFonts w:hint="eastAsia" w:ascii="宋体" w:hAnsi="宋体" w:eastAsia="宋体" w:cs="宋体"/>
                <w:i w:val="0"/>
                <w:iCs w:val="0"/>
                <w:color w:val="000000"/>
                <w:sz w:val="24"/>
                <w:szCs w:val="24"/>
                <w:u w:val="none"/>
              </w:rPr>
            </w:pPr>
          </w:p>
        </w:tc>
      </w:tr>
      <w:tr w14:paraId="5B002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999FE">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1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背胶（箭头指示）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3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7B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0.7*1米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A1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F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0.7*1米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8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2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02EF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B73D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9EE3">
            <w:pPr>
              <w:rPr>
                <w:rFonts w:hint="eastAsia" w:ascii="宋体" w:hAnsi="宋体" w:eastAsia="宋体" w:cs="宋体"/>
                <w:i w:val="0"/>
                <w:iCs w:val="0"/>
                <w:color w:val="000000"/>
                <w:sz w:val="24"/>
                <w:szCs w:val="24"/>
                <w:u w:val="none"/>
              </w:rPr>
            </w:pPr>
          </w:p>
        </w:tc>
      </w:tr>
      <w:tr w14:paraId="588E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CCC76">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85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讲台三面包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B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D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0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13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1F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2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822F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6D0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49230">
            <w:pPr>
              <w:rPr>
                <w:rFonts w:hint="eastAsia" w:ascii="宋体" w:hAnsi="宋体" w:eastAsia="宋体" w:cs="宋体"/>
                <w:i w:val="0"/>
                <w:iCs w:val="0"/>
                <w:color w:val="000000"/>
                <w:sz w:val="24"/>
                <w:szCs w:val="24"/>
                <w:u w:val="none"/>
              </w:rPr>
            </w:pPr>
          </w:p>
        </w:tc>
      </w:tr>
      <w:tr w14:paraId="395B8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17332">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E0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主持台三面包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8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893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6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FE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C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3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920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3D96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C0E5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823ED">
            <w:pPr>
              <w:rPr>
                <w:rFonts w:hint="eastAsia" w:ascii="宋体" w:hAnsi="宋体" w:eastAsia="宋体" w:cs="宋体"/>
                <w:i w:val="0"/>
                <w:iCs w:val="0"/>
                <w:color w:val="000000"/>
                <w:sz w:val="24"/>
                <w:szCs w:val="24"/>
                <w:u w:val="none"/>
              </w:rPr>
            </w:pPr>
          </w:p>
        </w:tc>
      </w:tr>
      <w:tr w14:paraId="51050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3C518">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46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控台三面包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1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56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F1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5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D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5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255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CDA8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C9405">
            <w:pPr>
              <w:rPr>
                <w:rFonts w:hint="eastAsia" w:ascii="宋体" w:hAnsi="宋体" w:eastAsia="宋体" w:cs="宋体"/>
                <w:i w:val="0"/>
                <w:iCs w:val="0"/>
                <w:color w:val="000000"/>
                <w:sz w:val="24"/>
                <w:szCs w:val="24"/>
                <w:u w:val="none"/>
              </w:rPr>
            </w:pPr>
          </w:p>
        </w:tc>
      </w:tr>
      <w:tr w14:paraId="7F86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0F834">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B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舞台下斜放KT板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C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B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E2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3F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C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5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840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5CE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477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B41B2">
            <w:pPr>
              <w:rPr>
                <w:rFonts w:hint="eastAsia" w:ascii="宋体" w:hAnsi="宋体" w:eastAsia="宋体" w:cs="宋体"/>
                <w:i w:val="0"/>
                <w:iCs w:val="0"/>
                <w:color w:val="000000"/>
                <w:sz w:val="24"/>
                <w:szCs w:val="24"/>
                <w:u w:val="none"/>
              </w:rPr>
            </w:pPr>
          </w:p>
        </w:tc>
      </w:tr>
      <w:tr w14:paraId="3196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59343">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E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串场打印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6D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0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A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1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70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A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631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9F1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F4F9">
            <w:pPr>
              <w:rPr>
                <w:rFonts w:hint="eastAsia" w:ascii="宋体" w:hAnsi="宋体" w:eastAsia="宋体" w:cs="宋体"/>
                <w:i w:val="0"/>
                <w:iCs w:val="0"/>
                <w:color w:val="000000"/>
                <w:sz w:val="24"/>
                <w:szCs w:val="24"/>
                <w:u w:val="none"/>
              </w:rPr>
            </w:pPr>
          </w:p>
        </w:tc>
      </w:tr>
      <w:tr w14:paraId="199A4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47C6D">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D0D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日程单页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A1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4F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8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7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7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0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066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ABD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8AFF">
            <w:pPr>
              <w:rPr>
                <w:rFonts w:hint="eastAsia" w:ascii="宋体" w:hAnsi="宋体" w:eastAsia="宋体" w:cs="宋体"/>
                <w:i w:val="0"/>
                <w:iCs w:val="0"/>
                <w:color w:val="000000"/>
                <w:sz w:val="24"/>
                <w:szCs w:val="24"/>
                <w:u w:val="none"/>
              </w:rPr>
            </w:pPr>
          </w:p>
        </w:tc>
      </w:tr>
      <w:tr w14:paraId="19C78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A3963">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8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桌卡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3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5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B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E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6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26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724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DD4E">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2D37">
            <w:pPr>
              <w:rPr>
                <w:rFonts w:hint="eastAsia" w:ascii="宋体" w:hAnsi="宋体" w:eastAsia="宋体" w:cs="宋体"/>
                <w:i w:val="0"/>
                <w:iCs w:val="0"/>
                <w:color w:val="000000"/>
                <w:sz w:val="24"/>
                <w:szCs w:val="24"/>
                <w:u w:val="none"/>
              </w:rPr>
            </w:pPr>
          </w:p>
        </w:tc>
      </w:tr>
      <w:tr w14:paraId="4FBDC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AA4B6">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8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签到表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9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B5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E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E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F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F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376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298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AFFB">
            <w:pPr>
              <w:rPr>
                <w:rFonts w:hint="eastAsia" w:ascii="宋体" w:hAnsi="宋体" w:eastAsia="宋体" w:cs="宋体"/>
                <w:i w:val="0"/>
                <w:iCs w:val="0"/>
                <w:color w:val="000000"/>
                <w:sz w:val="24"/>
                <w:szCs w:val="24"/>
                <w:u w:val="none"/>
              </w:rPr>
            </w:pPr>
          </w:p>
        </w:tc>
      </w:tr>
      <w:tr w14:paraId="27F01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F7C25">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F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胸卡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0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6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8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D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0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9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338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527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F8E6">
            <w:pPr>
              <w:rPr>
                <w:rFonts w:hint="eastAsia" w:ascii="宋体" w:hAnsi="宋体" w:eastAsia="宋体" w:cs="宋体"/>
                <w:i w:val="0"/>
                <w:iCs w:val="0"/>
                <w:color w:val="000000"/>
                <w:sz w:val="24"/>
                <w:szCs w:val="24"/>
                <w:u w:val="none"/>
              </w:rPr>
            </w:pPr>
          </w:p>
        </w:tc>
      </w:tr>
      <w:tr w14:paraId="7180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5ABD8">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B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讲话稿彩打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8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A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1F7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7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9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9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95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672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F2636">
            <w:pPr>
              <w:rPr>
                <w:rFonts w:hint="eastAsia" w:ascii="宋体" w:hAnsi="宋体" w:eastAsia="宋体" w:cs="宋体"/>
                <w:i w:val="0"/>
                <w:iCs w:val="0"/>
                <w:color w:val="000000"/>
                <w:sz w:val="24"/>
                <w:szCs w:val="24"/>
                <w:u w:val="none"/>
              </w:rPr>
            </w:pPr>
          </w:p>
        </w:tc>
      </w:tr>
      <w:tr w14:paraId="0F85E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256CB">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19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餐卷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A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0E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6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8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2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5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3DB9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7463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4763">
            <w:pPr>
              <w:rPr>
                <w:rFonts w:hint="eastAsia" w:ascii="宋体" w:hAnsi="宋体" w:eastAsia="宋体" w:cs="宋体"/>
                <w:i w:val="0"/>
                <w:iCs w:val="0"/>
                <w:color w:val="000000"/>
                <w:sz w:val="24"/>
                <w:szCs w:val="24"/>
                <w:u w:val="none"/>
              </w:rPr>
            </w:pPr>
          </w:p>
        </w:tc>
      </w:tr>
      <w:tr w14:paraId="7C0AF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F230F">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11B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4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4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8B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3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04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0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257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CEA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5B9A">
            <w:pPr>
              <w:rPr>
                <w:rFonts w:hint="eastAsia" w:ascii="宋体" w:hAnsi="宋体" w:eastAsia="宋体" w:cs="宋体"/>
                <w:i w:val="0"/>
                <w:iCs w:val="0"/>
                <w:color w:val="000000"/>
                <w:sz w:val="24"/>
                <w:szCs w:val="24"/>
                <w:u w:val="none"/>
              </w:rPr>
            </w:pPr>
          </w:p>
        </w:tc>
      </w:tr>
      <w:tr w14:paraId="2A16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A7AD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E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证书+内页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11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1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22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D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9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B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1,560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428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5D8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BE69">
            <w:pPr>
              <w:rPr>
                <w:rFonts w:hint="eastAsia" w:ascii="宋体" w:hAnsi="宋体" w:eastAsia="宋体" w:cs="宋体"/>
                <w:i w:val="0"/>
                <w:iCs w:val="0"/>
                <w:color w:val="000000"/>
                <w:sz w:val="24"/>
                <w:szCs w:val="24"/>
                <w:u w:val="none"/>
              </w:rPr>
            </w:pPr>
          </w:p>
        </w:tc>
      </w:tr>
      <w:tr w14:paraId="44CA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07DD3">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9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奖杯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4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4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D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B5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E8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F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9961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897B">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B4A7">
            <w:pPr>
              <w:rPr>
                <w:rFonts w:hint="eastAsia" w:ascii="宋体" w:hAnsi="宋体" w:eastAsia="宋体" w:cs="宋体"/>
                <w:i w:val="0"/>
                <w:iCs w:val="0"/>
                <w:color w:val="000000"/>
                <w:sz w:val="24"/>
                <w:szCs w:val="24"/>
                <w:u w:val="none"/>
              </w:rPr>
            </w:pPr>
          </w:p>
        </w:tc>
      </w:tr>
      <w:tr w14:paraId="145BD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2FCE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0A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评委表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F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D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B2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57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7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DA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1FE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FBF1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0014">
            <w:pPr>
              <w:rPr>
                <w:rFonts w:hint="eastAsia" w:ascii="宋体" w:hAnsi="宋体" w:eastAsia="宋体" w:cs="宋体"/>
                <w:i w:val="0"/>
                <w:iCs w:val="0"/>
                <w:color w:val="000000"/>
                <w:sz w:val="24"/>
                <w:szCs w:val="24"/>
                <w:u w:val="none"/>
              </w:rPr>
            </w:pPr>
          </w:p>
        </w:tc>
      </w:tr>
      <w:tr w14:paraId="0D1AC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59BB">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20503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6FF3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18,163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7D0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65CA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9322">
            <w:pPr>
              <w:rPr>
                <w:rFonts w:hint="eastAsia" w:ascii="宋体" w:hAnsi="宋体" w:eastAsia="宋体" w:cs="宋体"/>
                <w:i w:val="0"/>
                <w:iCs w:val="0"/>
                <w:color w:val="000000"/>
                <w:sz w:val="24"/>
                <w:szCs w:val="24"/>
                <w:u w:val="none"/>
              </w:rPr>
            </w:pPr>
          </w:p>
        </w:tc>
      </w:tr>
      <w:tr w14:paraId="557D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BB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w:t>
            </w: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C7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专家劳务（知名专家）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8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A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5D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F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2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6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16,750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D31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A46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7200">
            <w:pPr>
              <w:rPr>
                <w:rFonts w:hint="eastAsia" w:ascii="宋体" w:hAnsi="宋体" w:eastAsia="宋体" w:cs="宋体"/>
                <w:i w:val="0"/>
                <w:iCs w:val="0"/>
                <w:color w:val="000000"/>
                <w:sz w:val="24"/>
                <w:szCs w:val="24"/>
                <w:u w:val="none"/>
              </w:rPr>
            </w:pPr>
          </w:p>
        </w:tc>
      </w:tr>
      <w:tr w14:paraId="1965B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30C87">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88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专家劳务（正高）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39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6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A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A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CB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1050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2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10,500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F51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8CD0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0807">
            <w:pPr>
              <w:rPr>
                <w:rFonts w:hint="eastAsia" w:ascii="宋体" w:hAnsi="宋体" w:eastAsia="宋体" w:cs="宋体"/>
                <w:i w:val="0"/>
                <w:iCs w:val="0"/>
                <w:color w:val="000000"/>
                <w:sz w:val="24"/>
                <w:szCs w:val="24"/>
                <w:u w:val="none"/>
              </w:rPr>
            </w:pPr>
          </w:p>
        </w:tc>
      </w:tr>
      <w:tr w14:paraId="22B3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27B77">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97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专家劳务（副高）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0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8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8C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A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589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6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936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EBB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81E8">
            <w:pPr>
              <w:rPr>
                <w:rFonts w:hint="eastAsia" w:ascii="宋体" w:hAnsi="宋体" w:eastAsia="宋体" w:cs="宋体"/>
                <w:i w:val="0"/>
                <w:iCs w:val="0"/>
                <w:color w:val="000000"/>
                <w:sz w:val="24"/>
                <w:szCs w:val="24"/>
                <w:u w:val="none"/>
              </w:rPr>
            </w:pPr>
          </w:p>
        </w:tc>
      </w:tr>
      <w:tr w14:paraId="4A4D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C6966">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6E7C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72698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32,250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049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B7F9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DBE9">
            <w:pPr>
              <w:rPr>
                <w:rFonts w:hint="eastAsia" w:ascii="宋体" w:hAnsi="宋体" w:eastAsia="宋体" w:cs="宋体"/>
                <w:i w:val="0"/>
                <w:iCs w:val="0"/>
                <w:color w:val="000000"/>
                <w:sz w:val="24"/>
                <w:szCs w:val="24"/>
                <w:u w:val="none"/>
              </w:rPr>
            </w:pPr>
          </w:p>
        </w:tc>
      </w:tr>
      <w:tr w14:paraId="266B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9D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微官网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AE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微官网搭建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A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F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40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D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E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D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A5C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4B2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028F">
            <w:pPr>
              <w:rPr>
                <w:rFonts w:hint="eastAsia" w:ascii="宋体" w:hAnsi="宋体" w:eastAsia="宋体" w:cs="宋体"/>
                <w:i w:val="0"/>
                <w:iCs w:val="0"/>
                <w:color w:val="000000"/>
                <w:sz w:val="24"/>
                <w:szCs w:val="24"/>
                <w:u w:val="none"/>
              </w:rPr>
            </w:pPr>
          </w:p>
        </w:tc>
      </w:tr>
      <w:tr w14:paraId="45E3B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4231">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C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排版设计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F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3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1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B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2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3788">
            <w:pPr>
              <w:jc w:val="center"/>
              <w:rPr>
                <w:rFonts w:hint="eastAsia" w:ascii="宋体" w:hAnsi="宋体" w:eastAsia="宋体" w:cs="宋体"/>
                <w:i w:val="0"/>
                <w:iCs w:val="0"/>
                <w:color w:val="000000"/>
                <w:sz w:val="20"/>
                <w:szCs w:val="20"/>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FFF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BF10">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9328">
            <w:pPr>
              <w:rPr>
                <w:rFonts w:hint="eastAsia" w:ascii="宋体" w:hAnsi="宋体" w:eastAsia="宋体" w:cs="宋体"/>
                <w:i w:val="0"/>
                <w:iCs w:val="0"/>
                <w:color w:val="000000"/>
                <w:sz w:val="24"/>
                <w:szCs w:val="24"/>
                <w:u w:val="none"/>
              </w:rPr>
            </w:pPr>
          </w:p>
        </w:tc>
      </w:tr>
      <w:tr w14:paraId="7D68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59B21">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1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内容编辑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A7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442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E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3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6F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244C">
            <w:pPr>
              <w:jc w:val="center"/>
              <w:rPr>
                <w:rFonts w:hint="eastAsia" w:ascii="宋体" w:hAnsi="宋体" w:eastAsia="宋体" w:cs="宋体"/>
                <w:i w:val="0"/>
                <w:iCs w:val="0"/>
                <w:color w:val="000000"/>
                <w:sz w:val="20"/>
                <w:szCs w:val="20"/>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658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D5B4D">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5B16">
            <w:pPr>
              <w:rPr>
                <w:rFonts w:hint="eastAsia" w:ascii="宋体" w:hAnsi="宋体" w:eastAsia="宋体" w:cs="宋体"/>
                <w:i w:val="0"/>
                <w:iCs w:val="0"/>
                <w:color w:val="000000"/>
                <w:sz w:val="24"/>
                <w:szCs w:val="24"/>
                <w:u w:val="none"/>
              </w:rPr>
            </w:pPr>
          </w:p>
        </w:tc>
      </w:tr>
      <w:tr w14:paraId="6458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505E4">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7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跳转链接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F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8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2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14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63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66E1">
            <w:pPr>
              <w:jc w:val="center"/>
              <w:rPr>
                <w:rFonts w:hint="eastAsia" w:ascii="宋体" w:hAnsi="宋体" w:eastAsia="宋体" w:cs="宋体"/>
                <w:i w:val="0"/>
                <w:iCs w:val="0"/>
                <w:color w:val="000000"/>
                <w:sz w:val="20"/>
                <w:szCs w:val="20"/>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C51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7837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84E0">
            <w:pPr>
              <w:rPr>
                <w:rFonts w:hint="eastAsia" w:ascii="宋体" w:hAnsi="宋体" w:eastAsia="宋体" w:cs="宋体"/>
                <w:i w:val="0"/>
                <w:iCs w:val="0"/>
                <w:color w:val="000000"/>
                <w:sz w:val="24"/>
                <w:szCs w:val="24"/>
                <w:u w:val="none"/>
              </w:rPr>
            </w:pPr>
          </w:p>
        </w:tc>
      </w:tr>
      <w:tr w14:paraId="3371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F72D3">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B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361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C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10,000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313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039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108C3">
            <w:pPr>
              <w:rPr>
                <w:rFonts w:hint="eastAsia" w:ascii="宋体" w:hAnsi="宋体" w:eastAsia="宋体" w:cs="宋体"/>
                <w:i w:val="0"/>
                <w:iCs w:val="0"/>
                <w:color w:val="000000"/>
                <w:sz w:val="24"/>
                <w:szCs w:val="24"/>
                <w:u w:val="none"/>
              </w:rPr>
            </w:pPr>
          </w:p>
        </w:tc>
      </w:tr>
      <w:tr w14:paraId="6E60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902" w:type="dxa"/>
            <w:gridSpan w:val="8"/>
            <w:tcBorders>
              <w:top w:val="single" w:color="000000" w:sz="4" w:space="0"/>
              <w:left w:val="single" w:color="000000" w:sz="4" w:space="0"/>
              <w:bottom w:val="single" w:color="000000" w:sz="4" w:space="0"/>
              <w:right w:val="single" w:color="000000" w:sz="4" w:space="0"/>
            </w:tcBorders>
            <w:shd w:val="clear" w:color="auto" w:fill="DDEBF7"/>
            <w:vAlign w:val="center"/>
          </w:tcPr>
          <w:p w14:paraId="2D5BD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会议成本总计 </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6201D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347,868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18E95">
            <w:pPr>
              <w:jc w:val="center"/>
              <w:rPr>
                <w:rFonts w:hint="eastAsia" w:ascii="宋体" w:hAnsi="宋体" w:eastAsia="宋体" w:cs="宋体"/>
                <w:i w:val="0"/>
                <w:iCs w:val="0"/>
                <w:color w:val="000000"/>
                <w:sz w:val="20"/>
                <w:szCs w:val="20"/>
                <w:u w:val="singl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F0D3">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60E8">
            <w:pPr>
              <w:rPr>
                <w:rFonts w:hint="eastAsia" w:ascii="宋体" w:hAnsi="宋体" w:eastAsia="宋体" w:cs="宋体"/>
                <w:i w:val="0"/>
                <w:iCs w:val="0"/>
                <w:color w:val="000000"/>
                <w:sz w:val="24"/>
                <w:szCs w:val="24"/>
                <w:u w:val="none"/>
              </w:rPr>
            </w:pPr>
          </w:p>
        </w:tc>
      </w:tr>
      <w:tr w14:paraId="7D30F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4F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6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现场工作人员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E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F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5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4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6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B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CC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D7C69">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B01B4">
            <w:pPr>
              <w:rPr>
                <w:rFonts w:hint="eastAsia" w:ascii="宋体" w:hAnsi="宋体" w:eastAsia="宋体" w:cs="宋体"/>
                <w:i w:val="0"/>
                <w:iCs w:val="0"/>
                <w:color w:val="000000"/>
                <w:sz w:val="24"/>
                <w:szCs w:val="24"/>
                <w:u w:val="none"/>
              </w:rPr>
            </w:pPr>
          </w:p>
        </w:tc>
      </w:tr>
      <w:tr w14:paraId="1AF77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2C4C2">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35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线下技术人员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3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2C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4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06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2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5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4,000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78C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DE86">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4A6C5">
            <w:pPr>
              <w:rPr>
                <w:rFonts w:hint="eastAsia" w:ascii="宋体" w:hAnsi="宋体" w:eastAsia="宋体" w:cs="宋体"/>
                <w:i w:val="0"/>
                <w:iCs w:val="0"/>
                <w:color w:val="000000"/>
                <w:sz w:val="24"/>
                <w:szCs w:val="24"/>
                <w:u w:val="none"/>
              </w:rPr>
            </w:pPr>
          </w:p>
        </w:tc>
      </w:tr>
      <w:tr w14:paraId="1282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A61BB">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B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工作人员交通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0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1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8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7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1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92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3,200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0E7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C7F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A350">
            <w:pPr>
              <w:rPr>
                <w:rFonts w:hint="eastAsia" w:ascii="宋体" w:hAnsi="宋体" w:eastAsia="宋体" w:cs="宋体"/>
                <w:i w:val="0"/>
                <w:iCs w:val="0"/>
                <w:color w:val="000000"/>
                <w:sz w:val="24"/>
                <w:szCs w:val="24"/>
                <w:u w:val="none"/>
              </w:rPr>
            </w:pPr>
          </w:p>
        </w:tc>
      </w:tr>
      <w:tr w14:paraId="0D97A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1E086">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316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车辆运输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2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93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0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D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4A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1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1,600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9D7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C3CF">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0FD2D">
            <w:pPr>
              <w:rPr>
                <w:rFonts w:hint="eastAsia" w:ascii="宋体" w:hAnsi="宋体" w:eastAsia="宋体" w:cs="宋体"/>
                <w:i w:val="0"/>
                <w:iCs w:val="0"/>
                <w:color w:val="000000"/>
                <w:sz w:val="24"/>
                <w:szCs w:val="24"/>
                <w:u w:val="none"/>
              </w:rPr>
            </w:pPr>
          </w:p>
        </w:tc>
      </w:tr>
      <w:tr w14:paraId="1BB27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79B9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0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照片直播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A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D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2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8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0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8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12,500 </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5DA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256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0061A">
            <w:pPr>
              <w:rPr>
                <w:rFonts w:hint="eastAsia" w:ascii="宋体" w:hAnsi="宋体" w:eastAsia="宋体" w:cs="宋体"/>
                <w:i w:val="0"/>
                <w:iCs w:val="0"/>
                <w:color w:val="000000"/>
                <w:sz w:val="24"/>
                <w:szCs w:val="24"/>
                <w:u w:val="none"/>
              </w:rPr>
            </w:pPr>
          </w:p>
        </w:tc>
      </w:tr>
      <w:tr w14:paraId="33B31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B07A">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45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2E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C8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1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8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E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C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1,500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F76A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74E5">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8751">
            <w:pPr>
              <w:rPr>
                <w:rFonts w:hint="eastAsia" w:ascii="宋体" w:hAnsi="宋体" w:eastAsia="宋体" w:cs="宋体"/>
                <w:i w:val="0"/>
                <w:iCs w:val="0"/>
                <w:color w:val="000000"/>
                <w:sz w:val="24"/>
                <w:szCs w:val="24"/>
                <w:u w:val="none"/>
              </w:rPr>
            </w:pPr>
          </w:p>
        </w:tc>
      </w:tr>
      <w:tr w14:paraId="1937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6F717">
            <w:pPr>
              <w:jc w:val="center"/>
              <w:rPr>
                <w:rFonts w:hint="eastAsia" w:ascii="宋体" w:hAnsi="宋体" w:eastAsia="宋体" w:cs="宋体"/>
                <w:i w:val="0"/>
                <w:iCs w:val="0"/>
                <w:color w:val="000000"/>
                <w:sz w:val="20"/>
                <w:szCs w:val="20"/>
                <w:u w:val="none"/>
              </w:rPr>
            </w:pPr>
          </w:p>
        </w:tc>
        <w:tc>
          <w:tcPr>
            <w:tcW w:w="3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58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剪辑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C3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7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2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4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7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BA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670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58A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75B1">
            <w:pPr>
              <w:rPr>
                <w:rFonts w:hint="eastAsia" w:ascii="宋体" w:hAnsi="宋体" w:eastAsia="宋体" w:cs="宋体"/>
                <w:i w:val="0"/>
                <w:iCs w:val="0"/>
                <w:color w:val="000000"/>
                <w:sz w:val="24"/>
                <w:szCs w:val="24"/>
                <w:u w:val="none"/>
              </w:rPr>
            </w:pPr>
          </w:p>
        </w:tc>
      </w:tr>
      <w:tr w14:paraId="77991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88643">
            <w:pPr>
              <w:jc w:val="center"/>
              <w:rPr>
                <w:rFonts w:hint="eastAsia" w:ascii="宋体" w:hAnsi="宋体" w:eastAsia="宋体" w:cs="宋体"/>
                <w:i w:val="0"/>
                <w:iCs w:val="0"/>
                <w:color w:val="000000"/>
                <w:sz w:val="20"/>
                <w:szCs w:val="20"/>
                <w:u w:val="none"/>
              </w:rPr>
            </w:pP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8858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1B3F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28,800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669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7F552">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05346">
            <w:pPr>
              <w:rPr>
                <w:rFonts w:hint="eastAsia" w:ascii="宋体" w:hAnsi="宋体" w:eastAsia="宋体" w:cs="宋体"/>
                <w:i w:val="0"/>
                <w:iCs w:val="0"/>
                <w:color w:val="000000"/>
                <w:sz w:val="24"/>
                <w:szCs w:val="24"/>
                <w:u w:val="none"/>
              </w:rPr>
            </w:pPr>
          </w:p>
        </w:tc>
      </w:tr>
      <w:tr w14:paraId="4774C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8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报价总费用</w:t>
            </w:r>
          </w:p>
        </w:tc>
        <w:tc>
          <w:tcPr>
            <w:tcW w:w="71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8539A8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B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376,668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0B9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62BA">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301C">
            <w:pPr>
              <w:rPr>
                <w:rFonts w:hint="eastAsia" w:ascii="宋体" w:hAnsi="宋体" w:eastAsia="宋体" w:cs="宋体"/>
                <w:i w:val="0"/>
                <w:iCs w:val="0"/>
                <w:color w:val="000000"/>
                <w:sz w:val="24"/>
                <w:szCs w:val="24"/>
                <w:u w:val="none"/>
              </w:rPr>
            </w:pPr>
          </w:p>
        </w:tc>
      </w:tr>
      <w:tr w14:paraId="3F3EA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8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增值税费用</w:t>
            </w:r>
          </w:p>
        </w:tc>
        <w:tc>
          <w:tcPr>
            <w:tcW w:w="71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9FDC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A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22,600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7FE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9CB87">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3804">
            <w:pPr>
              <w:rPr>
                <w:rFonts w:hint="eastAsia" w:ascii="宋体" w:hAnsi="宋体" w:eastAsia="宋体" w:cs="宋体"/>
                <w:i w:val="0"/>
                <w:iCs w:val="0"/>
                <w:color w:val="000000"/>
                <w:sz w:val="24"/>
                <w:szCs w:val="24"/>
                <w:u w:val="none"/>
              </w:rPr>
            </w:pPr>
          </w:p>
        </w:tc>
      </w:tr>
      <w:tr w14:paraId="4E4D2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EB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项目总费用</w:t>
            </w:r>
          </w:p>
        </w:tc>
        <w:tc>
          <w:tcPr>
            <w:tcW w:w="71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2A756D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28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 399,268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7F33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3361">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C867B">
            <w:pPr>
              <w:rPr>
                <w:rFonts w:hint="eastAsia" w:ascii="宋体" w:hAnsi="宋体" w:eastAsia="宋体" w:cs="宋体"/>
                <w:i w:val="0"/>
                <w:iCs w:val="0"/>
                <w:color w:val="000000"/>
                <w:sz w:val="24"/>
                <w:szCs w:val="24"/>
                <w:u w:val="none"/>
              </w:rPr>
            </w:pPr>
          </w:p>
        </w:tc>
      </w:tr>
      <w:tr w14:paraId="38380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9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投标总价合计：</w:t>
            </w:r>
          </w:p>
        </w:tc>
      </w:tr>
    </w:tbl>
    <w:p w14:paraId="3573AFA1">
      <w:pPr>
        <w:keepNext w:val="0"/>
        <w:keepLines w:val="0"/>
        <w:pageBreakBefore w:val="0"/>
        <w:widowControl/>
        <w:tabs>
          <w:tab w:val="left" w:pos="1287"/>
        </w:tabs>
        <w:kinsoku/>
        <w:wordWrap/>
        <w:overflowPunct/>
        <w:topLinePunct w:val="0"/>
        <w:autoSpaceDE/>
        <w:autoSpaceDN/>
        <w:bidi w:val="0"/>
        <w:adjustRightInd/>
        <w:snapToGrid/>
        <w:spacing w:line="20" w:lineRule="exact"/>
        <w:jc w:val="left"/>
        <w:textAlignment w:val="auto"/>
        <w:rPr>
          <w:rFonts w:hint="eastAsia"/>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DF4200E-0FF6-48C4-8964-E0C0A0C1FCEA}"/>
  </w:font>
  <w:font w:name="黑体">
    <w:panose1 w:val="02010609060101010101"/>
    <w:charset w:val="86"/>
    <w:family w:val="auto"/>
    <w:pitch w:val="default"/>
    <w:sig w:usb0="800002BF" w:usb1="38CF7CFA" w:usb2="00000016" w:usb3="00000000" w:csb0="00040001" w:csb1="00000000"/>
    <w:embedRegular r:id="rId2" w:fontKey="{DF1C1375-3341-45F7-9D31-CE3F806338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C6AF8B53-D165-4908-84EA-5D43AB36B2D0}"/>
  </w:font>
  <w:font w:name="Calibri Light">
    <w:panose1 w:val="020F0302020204030204"/>
    <w:charset w:val="00"/>
    <w:family w:val="auto"/>
    <w:pitch w:val="default"/>
    <w:sig w:usb0="E4002EFF" w:usb1="C200247B" w:usb2="00000009" w:usb3="00000000" w:csb0="200001FF" w:csb1="00000000"/>
    <w:embedRegular r:id="rId4" w:fontKey="{D857BA58-F240-4D51-B8BA-943AA781491C}"/>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64226E"/>
    <w:rsid w:val="05C059CD"/>
    <w:rsid w:val="060F2F14"/>
    <w:rsid w:val="06A04737"/>
    <w:rsid w:val="06B07F83"/>
    <w:rsid w:val="06F04422"/>
    <w:rsid w:val="07B70A9C"/>
    <w:rsid w:val="07EE0F70"/>
    <w:rsid w:val="080A65A2"/>
    <w:rsid w:val="0CC91539"/>
    <w:rsid w:val="0DA07F51"/>
    <w:rsid w:val="0DAD62ED"/>
    <w:rsid w:val="0F4E11A2"/>
    <w:rsid w:val="10147A6C"/>
    <w:rsid w:val="10D60D02"/>
    <w:rsid w:val="114A4798"/>
    <w:rsid w:val="11AB1717"/>
    <w:rsid w:val="11EF4694"/>
    <w:rsid w:val="150E71F6"/>
    <w:rsid w:val="15BF7FC9"/>
    <w:rsid w:val="1615659E"/>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3E21217"/>
    <w:rsid w:val="23F60E03"/>
    <w:rsid w:val="241F1D5F"/>
    <w:rsid w:val="247F58C9"/>
    <w:rsid w:val="24A7212A"/>
    <w:rsid w:val="25757733"/>
    <w:rsid w:val="26470B4A"/>
    <w:rsid w:val="266437D3"/>
    <w:rsid w:val="267A5F90"/>
    <w:rsid w:val="26915EA6"/>
    <w:rsid w:val="26DE053E"/>
    <w:rsid w:val="276714E7"/>
    <w:rsid w:val="281659F6"/>
    <w:rsid w:val="28871967"/>
    <w:rsid w:val="293A1937"/>
    <w:rsid w:val="29BC33C5"/>
    <w:rsid w:val="2B28723B"/>
    <w:rsid w:val="2B5C1706"/>
    <w:rsid w:val="2B8A6B32"/>
    <w:rsid w:val="2BAC4D24"/>
    <w:rsid w:val="2D1D3BDB"/>
    <w:rsid w:val="2D833519"/>
    <w:rsid w:val="2DFB03C5"/>
    <w:rsid w:val="2E9A7B6E"/>
    <w:rsid w:val="2FC378C6"/>
    <w:rsid w:val="2FD9098F"/>
    <w:rsid w:val="2FDF17DF"/>
    <w:rsid w:val="302671DA"/>
    <w:rsid w:val="302A1EA4"/>
    <w:rsid w:val="30D15875"/>
    <w:rsid w:val="315102CC"/>
    <w:rsid w:val="32441EA5"/>
    <w:rsid w:val="3281623F"/>
    <w:rsid w:val="32944704"/>
    <w:rsid w:val="3436075B"/>
    <w:rsid w:val="34D54377"/>
    <w:rsid w:val="354D1D5F"/>
    <w:rsid w:val="357A0FA3"/>
    <w:rsid w:val="358C55C3"/>
    <w:rsid w:val="378A70E6"/>
    <w:rsid w:val="37FC75FC"/>
    <w:rsid w:val="383D56F7"/>
    <w:rsid w:val="38AA5095"/>
    <w:rsid w:val="393C0F46"/>
    <w:rsid w:val="3B993DF9"/>
    <w:rsid w:val="3D527E27"/>
    <w:rsid w:val="3E122A76"/>
    <w:rsid w:val="3E650D1D"/>
    <w:rsid w:val="3E9002A8"/>
    <w:rsid w:val="3F552A03"/>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641764E"/>
    <w:rsid w:val="571E5CB6"/>
    <w:rsid w:val="576C6B11"/>
    <w:rsid w:val="58156ACB"/>
    <w:rsid w:val="58FA0BA3"/>
    <w:rsid w:val="59137211"/>
    <w:rsid w:val="59265892"/>
    <w:rsid w:val="5A17370E"/>
    <w:rsid w:val="5A3E44A5"/>
    <w:rsid w:val="5BE32D83"/>
    <w:rsid w:val="5C2A1756"/>
    <w:rsid w:val="5C344BB6"/>
    <w:rsid w:val="5CFE4042"/>
    <w:rsid w:val="5DFF20EB"/>
    <w:rsid w:val="5E1C5429"/>
    <w:rsid w:val="5ED418C8"/>
    <w:rsid w:val="5EF71E76"/>
    <w:rsid w:val="5F6B5D8A"/>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2F55A7"/>
    <w:rsid w:val="7D582F68"/>
    <w:rsid w:val="7DC23B16"/>
    <w:rsid w:val="7EC935E5"/>
    <w:rsid w:val="7F112C06"/>
    <w:rsid w:val="7F215BB4"/>
    <w:rsid w:val="7F3A47B0"/>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42</Words>
  <Characters>47</Characters>
  <Lines>0</Lines>
  <Paragraphs>0</Paragraphs>
  <TotalTime>2</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2026-10-27T06:59:09Z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8B4DFD1491724FD6B21849F41810CC42_13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